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20BA8" w:rsidRDefault="0075284D" w:rsidP="00111598">
      <w:pPr>
        <w:spacing w:after="0" w:line="480" w:lineRule="auto"/>
        <w:contextualSpacing/>
        <w:jc w:val="center"/>
        <w:rPr>
          <w:rFonts w:ascii="Times New Roman" w:hAnsi="Times New Roman" w:cs="Times New Roman"/>
          <w:sz w:val="24"/>
          <w:szCs w:val="24"/>
          <w:shd w:val="clear" w:color="auto" w:fill="FFFFFF"/>
        </w:rPr>
      </w:pPr>
      <w:r w:rsidRPr="00920BA8">
        <w:rPr>
          <w:rFonts w:ascii="Times New Roman" w:hAnsi="Times New Roman" w:cs="Times New Roman"/>
          <w:sz w:val="24"/>
          <w:szCs w:val="24"/>
          <w:shd w:val="clear" w:color="auto" w:fill="FFFFFF"/>
        </w:rPr>
        <w:t>Special</w:t>
      </w:r>
      <w:r>
        <w:rPr>
          <w:rFonts w:ascii="Times New Roman" w:hAnsi="Times New Roman" w:cs="Times New Roman"/>
          <w:sz w:val="24"/>
          <w:szCs w:val="24"/>
          <w:shd w:val="clear" w:color="auto" w:fill="FFFFFF"/>
        </w:rPr>
        <w:t xml:space="preserve"> I</w:t>
      </w:r>
      <w:r w:rsidRPr="00920BA8">
        <w:rPr>
          <w:rFonts w:ascii="Times New Roman" w:hAnsi="Times New Roman" w:cs="Times New Roman"/>
          <w:sz w:val="24"/>
          <w:szCs w:val="24"/>
          <w:shd w:val="clear" w:color="auto" w:fill="FFFFFF"/>
        </w:rPr>
        <w:t>nterests</w:t>
      </w:r>
    </w:p>
    <w:p w:rsidR="004A3920" w:rsidRPr="00111598" w:rsidRDefault="0075284D" w:rsidP="00111598">
      <w:pPr>
        <w:spacing w:after="0" w:line="480" w:lineRule="auto"/>
        <w:contextualSpacing/>
        <w:jc w:val="center"/>
        <w:rPr>
          <w:rFonts w:ascii="Times New Roman" w:hAnsi="Times New Roman" w:cs="Times New Roman"/>
          <w:sz w:val="24"/>
          <w:szCs w:val="24"/>
          <w:shd w:val="clear" w:color="auto" w:fill="FFFFFF"/>
        </w:rPr>
      </w:pPr>
      <w:r w:rsidRPr="00111598">
        <w:rPr>
          <w:rFonts w:ascii="Times New Roman" w:hAnsi="Times New Roman" w:cs="Times New Roman"/>
          <w:sz w:val="24"/>
          <w:szCs w:val="24"/>
          <w:shd w:val="clear" w:color="auto" w:fill="FFFFFF"/>
        </w:rPr>
        <w:t>Name</w:t>
      </w:r>
    </w:p>
    <w:p w:rsidR="00E83D63" w:rsidRPr="00111598" w:rsidRDefault="0075284D" w:rsidP="00111598">
      <w:pPr>
        <w:tabs>
          <w:tab w:val="left" w:pos="1853"/>
          <w:tab w:val="center" w:pos="5040"/>
        </w:tabs>
        <w:spacing w:after="0" w:line="480" w:lineRule="auto"/>
        <w:contextualSpacing/>
        <w:jc w:val="center"/>
        <w:rPr>
          <w:rFonts w:ascii="Times New Roman" w:hAnsi="Times New Roman" w:cs="Times New Roman"/>
          <w:sz w:val="24"/>
          <w:szCs w:val="24"/>
          <w:shd w:val="clear" w:color="auto" w:fill="FFFFFF"/>
        </w:rPr>
      </w:pPr>
      <w:r w:rsidRPr="00111598">
        <w:rPr>
          <w:rFonts w:ascii="Times New Roman" w:hAnsi="Times New Roman" w:cs="Times New Roman"/>
          <w:sz w:val="24"/>
          <w:szCs w:val="24"/>
          <w:shd w:val="clear" w:color="auto" w:fill="FFFFFF"/>
        </w:rPr>
        <w:t>Institution</w:t>
      </w:r>
    </w:p>
    <w:p w:rsidR="00863967" w:rsidRPr="00111598" w:rsidRDefault="0075284D" w:rsidP="00111598">
      <w:pPr>
        <w:spacing w:after="0" w:line="480" w:lineRule="auto"/>
        <w:contextualSpacing/>
        <w:jc w:val="center"/>
        <w:rPr>
          <w:rFonts w:ascii="Times New Roman" w:hAnsi="Times New Roman" w:cs="Times New Roman"/>
          <w:sz w:val="24"/>
          <w:szCs w:val="24"/>
          <w:shd w:val="clear" w:color="auto" w:fill="FFFFFF"/>
        </w:rPr>
      </w:pPr>
      <w:r w:rsidRPr="00111598">
        <w:rPr>
          <w:rFonts w:ascii="Times New Roman" w:hAnsi="Times New Roman" w:cs="Times New Roman"/>
          <w:sz w:val="24"/>
          <w:szCs w:val="24"/>
          <w:shd w:val="clear" w:color="auto" w:fill="FFFFFF"/>
        </w:rPr>
        <w:t>Course</w:t>
      </w:r>
    </w:p>
    <w:p w:rsidR="004A3920" w:rsidRPr="00111598" w:rsidRDefault="0075284D" w:rsidP="00111598">
      <w:pPr>
        <w:spacing w:after="0" w:line="480" w:lineRule="auto"/>
        <w:contextualSpacing/>
        <w:jc w:val="center"/>
        <w:rPr>
          <w:rFonts w:ascii="Times New Roman" w:hAnsi="Times New Roman" w:cs="Times New Roman"/>
          <w:sz w:val="24"/>
          <w:szCs w:val="24"/>
          <w:shd w:val="clear" w:color="auto" w:fill="FFFFFF"/>
        </w:rPr>
      </w:pPr>
      <w:r w:rsidRPr="00111598">
        <w:rPr>
          <w:rFonts w:ascii="Times New Roman" w:hAnsi="Times New Roman" w:cs="Times New Roman"/>
          <w:sz w:val="24"/>
          <w:szCs w:val="24"/>
          <w:shd w:val="clear" w:color="auto" w:fill="FFFFFF"/>
        </w:rPr>
        <w:t>Date</w:t>
      </w:r>
    </w:p>
    <w:p w:rsidR="004A3920" w:rsidRPr="00111598" w:rsidRDefault="0075284D" w:rsidP="00111598">
      <w:pPr>
        <w:spacing w:after="0" w:line="480" w:lineRule="auto"/>
        <w:ind w:firstLine="720"/>
        <w:contextualSpacing/>
        <w:jc w:val="center"/>
        <w:rPr>
          <w:rFonts w:ascii="Times New Roman" w:hAnsi="Times New Roman" w:cs="Times New Roman"/>
          <w:sz w:val="24"/>
          <w:szCs w:val="24"/>
          <w:shd w:val="clear" w:color="auto" w:fill="FFFFFF"/>
        </w:rPr>
      </w:pPr>
      <w:r w:rsidRPr="00111598">
        <w:rPr>
          <w:rFonts w:ascii="Times New Roman" w:hAnsi="Times New Roman" w:cs="Times New Roman"/>
          <w:sz w:val="24"/>
          <w:szCs w:val="24"/>
          <w:shd w:val="clear" w:color="auto" w:fill="FFFFFF"/>
        </w:rPr>
        <w:tab/>
      </w:r>
    </w:p>
    <w:p w:rsidR="004A3920" w:rsidRPr="00111598" w:rsidRDefault="004A3920" w:rsidP="00111598">
      <w:pPr>
        <w:spacing w:after="0" w:line="480" w:lineRule="auto"/>
        <w:ind w:firstLine="720"/>
        <w:contextualSpacing/>
        <w:jc w:val="center"/>
        <w:rPr>
          <w:rFonts w:ascii="Times New Roman" w:hAnsi="Times New Roman" w:cs="Times New Roman"/>
          <w:sz w:val="24"/>
          <w:szCs w:val="24"/>
          <w:shd w:val="clear" w:color="auto" w:fill="FFFFFF"/>
        </w:rPr>
      </w:pPr>
    </w:p>
    <w:p w:rsidR="004A3920" w:rsidRPr="00111598" w:rsidRDefault="004A3920" w:rsidP="00111598">
      <w:pPr>
        <w:spacing w:after="0" w:line="480" w:lineRule="auto"/>
        <w:ind w:firstLine="720"/>
        <w:contextualSpacing/>
        <w:jc w:val="center"/>
        <w:rPr>
          <w:rFonts w:ascii="Times New Roman" w:hAnsi="Times New Roman" w:cs="Times New Roman"/>
          <w:sz w:val="24"/>
          <w:szCs w:val="24"/>
          <w:shd w:val="clear" w:color="auto" w:fill="FFFFFF"/>
        </w:rPr>
      </w:pPr>
    </w:p>
    <w:p w:rsidR="004A3920" w:rsidRPr="00111598" w:rsidRDefault="004A3920" w:rsidP="00111598">
      <w:pPr>
        <w:spacing w:after="0" w:line="480" w:lineRule="auto"/>
        <w:ind w:firstLine="720"/>
        <w:contextualSpacing/>
        <w:jc w:val="both"/>
        <w:rPr>
          <w:rFonts w:ascii="Times New Roman" w:hAnsi="Times New Roman" w:cs="Times New Roman"/>
          <w:sz w:val="24"/>
          <w:szCs w:val="24"/>
          <w:shd w:val="clear" w:color="auto" w:fill="FFFFFF"/>
        </w:rPr>
      </w:pPr>
    </w:p>
    <w:p w:rsidR="004A3920" w:rsidRPr="00111598" w:rsidRDefault="004A3920" w:rsidP="00111598">
      <w:pPr>
        <w:spacing w:after="0" w:line="480" w:lineRule="auto"/>
        <w:ind w:firstLine="720"/>
        <w:contextualSpacing/>
        <w:jc w:val="both"/>
        <w:rPr>
          <w:rFonts w:ascii="Times New Roman" w:hAnsi="Times New Roman" w:cs="Times New Roman"/>
          <w:sz w:val="24"/>
          <w:szCs w:val="24"/>
          <w:shd w:val="clear" w:color="auto" w:fill="FFFFFF"/>
        </w:rPr>
      </w:pPr>
    </w:p>
    <w:p w:rsidR="004A3920" w:rsidRPr="00111598" w:rsidRDefault="004A3920" w:rsidP="00111598">
      <w:pPr>
        <w:spacing w:after="0" w:line="480" w:lineRule="auto"/>
        <w:ind w:firstLine="720"/>
        <w:contextualSpacing/>
        <w:jc w:val="both"/>
        <w:rPr>
          <w:rFonts w:ascii="Times New Roman" w:hAnsi="Times New Roman" w:cs="Times New Roman"/>
          <w:sz w:val="24"/>
          <w:szCs w:val="24"/>
          <w:shd w:val="clear" w:color="auto" w:fill="FFFFFF"/>
        </w:rPr>
      </w:pPr>
    </w:p>
    <w:p w:rsidR="004A3920" w:rsidRPr="00111598" w:rsidRDefault="004A3920" w:rsidP="00111598">
      <w:pPr>
        <w:spacing w:after="0" w:line="480" w:lineRule="auto"/>
        <w:ind w:firstLine="720"/>
        <w:contextualSpacing/>
        <w:jc w:val="both"/>
        <w:rPr>
          <w:rFonts w:ascii="Times New Roman" w:hAnsi="Times New Roman" w:cs="Times New Roman"/>
          <w:sz w:val="24"/>
          <w:szCs w:val="24"/>
          <w:shd w:val="clear" w:color="auto" w:fill="FFFFFF"/>
        </w:rPr>
      </w:pPr>
    </w:p>
    <w:p w:rsidR="006A7B36" w:rsidRPr="00111598" w:rsidRDefault="006A7B36" w:rsidP="00111598">
      <w:pPr>
        <w:spacing w:line="480" w:lineRule="auto"/>
        <w:ind w:firstLine="720"/>
        <w:contextualSpacing/>
        <w:jc w:val="both"/>
        <w:rPr>
          <w:rFonts w:ascii="Times New Roman" w:hAnsi="Times New Roman" w:cs="Times New Roman"/>
          <w:sz w:val="24"/>
          <w:szCs w:val="24"/>
        </w:rPr>
      </w:pPr>
    </w:p>
    <w:p w:rsidR="00964AB9" w:rsidRPr="00111598" w:rsidRDefault="0075284D" w:rsidP="00111598">
      <w:pPr>
        <w:spacing w:line="480" w:lineRule="auto"/>
        <w:contextualSpacing/>
        <w:jc w:val="both"/>
        <w:rPr>
          <w:rFonts w:ascii="Times New Roman" w:hAnsi="Times New Roman" w:cs="Times New Roman"/>
          <w:sz w:val="24"/>
          <w:szCs w:val="24"/>
        </w:rPr>
      </w:pPr>
      <w:r w:rsidRPr="00111598">
        <w:rPr>
          <w:rFonts w:ascii="Times New Roman" w:hAnsi="Times New Roman" w:cs="Times New Roman"/>
          <w:sz w:val="24"/>
          <w:szCs w:val="24"/>
        </w:rPr>
        <w:br w:type="page"/>
      </w:r>
    </w:p>
    <w:p w:rsidR="00111598" w:rsidRPr="00111598" w:rsidRDefault="0075284D" w:rsidP="00111598">
      <w:pPr>
        <w:spacing w:line="480" w:lineRule="auto"/>
        <w:ind w:firstLine="720"/>
        <w:contextualSpacing/>
        <w:jc w:val="both"/>
        <w:rPr>
          <w:rFonts w:ascii="Times New Roman" w:hAnsi="Times New Roman" w:cs="Times New Roman"/>
          <w:sz w:val="24"/>
          <w:szCs w:val="24"/>
        </w:rPr>
      </w:pPr>
      <w:r w:rsidRPr="00111598">
        <w:rPr>
          <w:rFonts w:ascii="Times New Roman" w:hAnsi="Times New Roman" w:cs="Times New Roman"/>
          <w:sz w:val="24"/>
          <w:szCs w:val="24"/>
        </w:rPr>
        <w:lastRenderedPageBreak/>
        <w:t xml:space="preserve">Most lobby groups represent single-issue groups. The Sierra Club is one example of that; its use is protecting the physical environment. Although, some groups engage in multi-issue lobbying, e.g., </w:t>
      </w:r>
      <w:r w:rsidRPr="00111598">
        <w:rPr>
          <w:rFonts w:ascii="Times New Roman" w:hAnsi="Times New Roman" w:cs="Times New Roman"/>
          <w:sz w:val="24"/>
          <w:szCs w:val="24"/>
        </w:rPr>
        <w:t>Ralph Nader's worlds benefit Research groups system, which aims to defend user interests in the really broad sense. Think tanks are another kind of benefits set. They provide the political environment with the steady flow of expertise on matters, as well a</w:t>
      </w:r>
      <w:r w:rsidRPr="00111598">
        <w:rPr>
          <w:rFonts w:ascii="Times New Roman" w:hAnsi="Times New Roman" w:cs="Times New Roman"/>
          <w:sz w:val="24"/>
          <w:szCs w:val="24"/>
        </w:rPr>
        <w:t>s highly educated forces for government positions. These groupings are not restricted to national policy</w:t>
      </w:r>
      <w:r w:rsidRPr="00111598">
        <w:rPr>
          <w:rFonts w:ascii="Times New Roman" w:hAnsi="Times New Roman" w:cs="Times New Roman"/>
          <w:color w:val="222222"/>
          <w:sz w:val="24"/>
          <w:szCs w:val="24"/>
          <w:shd w:val="clear" w:color="auto" w:fill="FFFFFF"/>
        </w:rPr>
        <w:t xml:space="preserve"> (</w:t>
      </w:r>
      <w:r w:rsidRPr="00111598">
        <w:rPr>
          <w:rFonts w:ascii="Times New Roman" w:hAnsi="Times New Roman" w:cs="Times New Roman"/>
          <w:sz w:val="24"/>
          <w:szCs w:val="24"/>
        </w:rPr>
        <w:t>Woods, 2017).</w:t>
      </w:r>
    </w:p>
    <w:p w:rsidR="00B51819" w:rsidRPr="00B51819" w:rsidRDefault="00B51819" w:rsidP="00B51819">
      <w:pPr>
        <w:spacing w:line="480" w:lineRule="auto"/>
        <w:ind w:firstLine="720"/>
        <w:contextualSpacing/>
        <w:jc w:val="both"/>
        <w:rPr>
          <w:rFonts w:ascii="Times New Roman" w:hAnsi="Times New Roman" w:cs="Times New Roman"/>
          <w:sz w:val="24"/>
          <w:szCs w:val="24"/>
        </w:rPr>
      </w:pPr>
      <w:r w:rsidRPr="00B51819">
        <w:rPr>
          <w:rFonts w:ascii="Times New Roman" w:hAnsi="Times New Roman" w:cs="Times New Roman"/>
          <w:sz w:val="24"/>
          <w:szCs w:val="24"/>
        </w:rPr>
        <w:t xml:space="preserve">Specific advantage assessments emerge when a generally little gathering, named the particular intrigue gathering, every one of those individuals has an enormous offer in the political impact, commits a great deal of time and vitality to campaign for the gathering's favored decision. In the interim, the huge number, every one of those individuals has only one limited offer in the issue, gives no consideration. Pork-barrel installment is characterized as an administration whose benefits are focused on the single area while these costs are circulated broadly around the country. Logrolling alludes to the circumstance wherein at least two officials consent to take for one another's administration, which will at that point advance pork-barrel consumption in certain domains. </w:t>
      </w:r>
    </w:p>
    <w:p w:rsidR="00B51819" w:rsidRPr="00B51819" w:rsidRDefault="00B51819" w:rsidP="00B51819">
      <w:pPr>
        <w:spacing w:line="480" w:lineRule="auto"/>
        <w:ind w:firstLine="720"/>
        <w:contextualSpacing/>
        <w:jc w:val="both"/>
        <w:rPr>
          <w:rFonts w:ascii="Times New Roman" w:hAnsi="Times New Roman" w:cs="Times New Roman"/>
          <w:sz w:val="24"/>
          <w:szCs w:val="24"/>
        </w:rPr>
      </w:pPr>
      <w:r w:rsidRPr="00B51819">
        <w:rPr>
          <w:rFonts w:ascii="Times New Roman" w:hAnsi="Times New Roman" w:cs="Times New Roman"/>
          <w:sz w:val="24"/>
          <w:szCs w:val="24"/>
        </w:rPr>
        <w:t xml:space="preserve">Gatherings that endeavor to decide national arrangement for this specific and much just execution of their individuals or individuals with comparative interests are called singular intrigue gatherings, as often as possible named 'particular vested parties by the media and in easygoing use. The term 'individual inclusion' rather than 'specific intrigue' is increasingly appropriate for two reasons. Right off the bat, the term individual intrigue brings up the idea of the destinations these gatherings need to achieve, which are terms that offer advantages </w:t>
      </w:r>
      <w:r w:rsidRPr="00B51819">
        <w:rPr>
          <w:rFonts w:ascii="Times New Roman" w:hAnsi="Times New Roman" w:cs="Times New Roman"/>
          <w:sz w:val="24"/>
          <w:szCs w:val="24"/>
        </w:rPr>
        <w:lastRenderedPageBreak/>
        <w:t xml:space="preserve">coordinated to specific people and gatherings. Also, the term 'specific intrigue' has built up a negative political significance. </w:t>
      </w:r>
    </w:p>
    <w:p w:rsidR="00B51819" w:rsidRDefault="00B51819" w:rsidP="00B51819">
      <w:pPr>
        <w:spacing w:line="480" w:lineRule="auto"/>
        <w:ind w:firstLine="720"/>
        <w:contextualSpacing/>
        <w:jc w:val="both"/>
        <w:rPr>
          <w:rFonts w:ascii="Times New Roman" w:hAnsi="Times New Roman" w:cs="Times New Roman"/>
          <w:sz w:val="24"/>
          <w:szCs w:val="24"/>
        </w:rPr>
      </w:pPr>
      <w:r w:rsidRPr="00B51819">
        <w:rPr>
          <w:rFonts w:ascii="Times New Roman" w:hAnsi="Times New Roman" w:cs="Times New Roman"/>
          <w:sz w:val="24"/>
          <w:szCs w:val="24"/>
        </w:rPr>
        <w:t>To the point that particular vested parties exist to demand the specialists, so their creation and procedure are totally intelligible with the aim of the Founding Fathers of the United States. Specific vested parties give sorted out gatherings of individuals the voice with their organization, and the sound is intrinsically secured.</w:t>
      </w:r>
    </w:p>
    <w:p w:rsidR="00111598" w:rsidRPr="00111598" w:rsidRDefault="0075284D" w:rsidP="00B51819">
      <w:pPr>
        <w:spacing w:line="480" w:lineRule="auto"/>
        <w:ind w:firstLine="720"/>
        <w:contextualSpacing/>
        <w:jc w:val="both"/>
        <w:rPr>
          <w:rFonts w:ascii="Times New Roman" w:hAnsi="Times New Roman" w:cs="Times New Roman"/>
          <w:sz w:val="24"/>
          <w:szCs w:val="24"/>
        </w:rPr>
      </w:pPr>
      <w:r w:rsidRPr="00111598">
        <w:rPr>
          <w:rFonts w:ascii="Times New Roman" w:hAnsi="Times New Roman" w:cs="Times New Roman"/>
          <w:sz w:val="24"/>
          <w:szCs w:val="24"/>
        </w:rPr>
        <w:t xml:space="preserve">These </w:t>
      </w:r>
      <w:r w:rsidRPr="00111598">
        <w:rPr>
          <w:rFonts w:ascii="Times New Roman" w:hAnsi="Times New Roman" w:cs="Times New Roman"/>
          <w:sz w:val="24"/>
          <w:szCs w:val="24"/>
        </w:rPr>
        <w:t xml:space="preserve">interest groups present interests that help and lobby for areas of a particular demand. For instance, the Sierra Club concentrates on protecting the environment, too as the wild spots on land. This focus also on the training of people on the betterment of </w:t>
      </w:r>
      <w:r w:rsidRPr="00111598">
        <w:rPr>
          <w:rFonts w:ascii="Times New Roman" w:hAnsi="Times New Roman" w:cs="Times New Roman"/>
          <w:sz w:val="24"/>
          <w:szCs w:val="24"/>
        </w:rPr>
        <w:t>the situation. Groups like the advocate for their particular benefit and create the portion of support that can help them in the running together with their national issue. These political "entrepreneurs" represent the ideal position of the policymaker. Th</w:t>
      </w:r>
      <w:r w:rsidRPr="00111598">
        <w:rPr>
          <w:rFonts w:ascii="Times New Roman" w:hAnsi="Times New Roman" w:cs="Times New Roman"/>
          <w:sz w:val="24"/>
          <w:szCs w:val="24"/>
        </w:rPr>
        <w:t>ey also often required to these particular interest groups is the patron. These patrons offer assets, too as support for these benefit groups. This reason has to be one that some support and may go behind because of the amount of different reasons that lob</w:t>
      </w:r>
      <w:r w:rsidRPr="00111598">
        <w:rPr>
          <w:rFonts w:ascii="Times New Roman" w:hAnsi="Times New Roman" w:cs="Times New Roman"/>
          <w:sz w:val="24"/>
          <w:szCs w:val="24"/>
        </w:rPr>
        <w:t>by their patrons for help. Some of these dominant groups have sub-supporting groups that lobby for more particular matters but help in the general movement.</w:t>
      </w:r>
    </w:p>
    <w:p w:rsidR="00111598" w:rsidRPr="00111598" w:rsidRDefault="0075284D" w:rsidP="00111598">
      <w:pPr>
        <w:spacing w:line="480" w:lineRule="auto"/>
        <w:ind w:firstLine="720"/>
        <w:contextualSpacing/>
        <w:jc w:val="both"/>
        <w:rPr>
          <w:rFonts w:ascii="Times New Roman" w:hAnsi="Times New Roman" w:cs="Times New Roman"/>
          <w:sz w:val="24"/>
          <w:szCs w:val="24"/>
        </w:rPr>
      </w:pPr>
      <w:r w:rsidRPr="00111598">
        <w:rPr>
          <w:rFonts w:ascii="Times New Roman" w:hAnsi="Times New Roman" w:cs="Times New Roman"/>
          <w:sz w:val="24"/>
          <w:szCs w:val="24"/>
        </w:rPr>
        <w:t>Politicians, for instance, are in the job of maximizing votes, remaining in business and increasing</w:t>
      </w:r>
      <w:r w:rsidRPr="00111598">
        <w:rPr>
          <w:rFonts w:ascii="Times New Roman" w:hAnsi="Times New Roman" w:cs="Times New Roman"/>
          <w:sz w:val="24"/>
          <w:szCs w:val="24"/>
        </w:rPr>
        <w:t xml:space="preserve"> campaign donations. In contrast, special interest groups exist at the job of protecting and promoting their interests via lobbying and campaign donations to politicians who assist such ends. That means so-called better policies that harm specific particul</w:t>
      </w:r>
      <w:r w:rsidRPr="00111598">
        <w:rPr>
          <w:rFonts w:ascii="Times New Roman" w:hAnsi="Times New Roman" w:cs="Times New Roman"/>
          <w:sz w:val="24"/>
          <w:szCs w:val="24"/>
        </w:rPr>
        <w:t xml:space="preserve">ar interest groups are supposed to be endorsed by politicians whose goals are alleviated by the similar special interest groups (Berry, 2015).  </w:t>
      </w:r>
    </w:p>
    <w:p w:rsidR="00111598" w:rsidRPr="00111598" w:rsidRDefault="0075284D" w:rsidP="00111598">
      <w:pPr>
        <w:spacing w:line="480" w:lineRule="auto"/>
        <w:ind w:firstLine="720"/>
        <w:contextualSpacing/>
        <w:jc w:val="both"/>
        <w:rPr>
          <w:rFonts w:ascii="Times New Roman" w:hAnsi="Times New Roman" w:cs="Times New Roman"/>
          <w:sz w:val="24"/>
          <w:szCs w:val="24"/>
        </w:rPr>
      </w:pPr>
      <w:r w:rsidRPr="00111598">
        <w:rPr>
          <w:rFonts w:ascii="Times New Roman" w:hAnsi="Times New Roman" w:cs="Times New Roman"/>
          <w:sz w:val="24"/>
          <w:szCs w:val="24"/>
        </w:rPr>
        <w:lastRenderedPageBreak/>
        <w:t xml:space="preserve">One way to give this </w:t>
      </w:r>
      <w:r w:rsidR="00693A88" w:rsidRPr="00111598">
        <w:rPr>
          <w:rFonts w:ascii="Times New Roman" w:hAnsi="Times New Roman" w:cs="Times New Roman"/>
          <w:sz w:val="24"/>
          <w:szCs w:val="24"/>
        </w:rPr>
        <w:t>communal</w:t>
      </w:r>
      <w:r w:rsidRPr="00111598">
        <w:rPr>
          <w:rFonts w:ascii="Times New Roman" w:hAnsi="Times New Roman" w:cs="Times New Roman"/>
          <w:sz w:val="24"/>
          <w:szCs w:val="24"/>
        </w:rPr>
        <w:t xml:space="preserve"> involvement is by allowing people to create a particular interest group to sustain </w:t>
      </w:r>
      <w:r w:rsidRPr="00111598">
        <w:rPr>
          <w:rFonts w:ascii="Times New Roman" w:hAnsi="Times New Roman" w:cs="Times New Roman"/>
          <w:sz w:val="24"/>
          <w:szCs w:val="24"/>
        </w:rPr>
        <w:t xml:space="preserve">their </w:t>
      </w:r>
      <w:r w:rsidR="00693A88" w:rsidRPr="00111598">
        <w:rPr>
          <w:rFonts w:ascii="Times New Roman" w:hAnsi="Times New Roman" w:cs="Times New Roman"/>
          <w:sz w:val="24"/>
          <w:szCs w:val="24"/>
        </w:rPr>
        <w:t>spot</w:t>
      </w:r>
      <w:r w:rsidRPr="00111598">
        <w:rPr>
          <w:rFonts w:ascii="Times New Roman" w:hAnsi="Times New Roman" w:cs="Times New Roman"/>
          <w:sz w:val="24"/>
          <w:szCs w:val="24"/>
        </w:rPr>
        <w:t xml:space="preserve"> in the government by lobbying to force other people to help the organization's position. These interest groups frequently testify at assembly hearings, give to political candidates (Www.opensecret.org), and give money to person or organizati</w:t>
      </w:r>
      <w:r w:rsidRPr="00111598">
        <w:rPr>
          <w:rFonts w:ascii="Times New Roman" w:hAnsi="Times New Roman" w:cs="Times New Roman"/>
          <w:sz w:val="24"/>
          <w:szCs w:val="24"/>
        </w:rPr>
        <w:t>on to lobby politicians.</w:t>
      </w:r>
    </w:p>
    <w:p w:rsidR="00111598" w:rsidRPr="00111598" w:rsidRDefault="0075284D" w:rsidP="00111598">
      <w:pPr>
        <w:spacing w:line="480" w:lineRule="auto"/>
        <w:ind w:firstLine="720"/>
        <w:contextualSpacing/>
        <w:jc w:val="both"/>
        <w:rPr>
          <w:rFonts w:ascii="Times New Roman" w:hAnsi="Times New Roman" w:cs="Times New Roman"/>
          <w:sz w:val="24"/>
          <w:szCs w:val="24"/>
        </w:rPr>
      </w:pPr>
      <w:r w:rsidRPr="00111598">
        <w:rPr>
          <w:rFonts w:ascii="Times New Roman" w:hAnsi="Times New Roman" w:cs="Times New Roman"/>
          <w:sz w:val="24"/>
          <w:szCs w:val="24"/>
        </w:rPr>
        <w:t>Despite our rising knowledge about national policy, better policies often don" t get enforced because of governments and interest groups. Mostly, benefit groups lobby for what they need (e.g., Subsidies, taxation breaks) or what th</w:t>
      </w:r>
      <w:r w:rsidRPr="00111598">
        <w:rPr>
          <w:rFonts w:ascii="Times New Roman" w:hAnsi="Times New Roman" w:cs="Times New Roman"/>
          <w:sz w:val="24"/>
          <w:szCs w:val="24"/>
        </w:rPr>
        <w:t>ey don't need (e.g., Protection from current technologies and foreign business). When it comes to benefit group opinions, it's greater to take tiny – that favors made by this organization is distributed around the smaller amount of people (giving it more l</w:t>
      </w:r>
      <w:r w:rsidRPr="00111598">
        <w:rPr>
          <w:rFonts w:ascii="Times New Roman" w:hAnsi="Times New Roman" w:cs="Times New Roman"/>
          <w:sz w:val="24"/>
          <w:szCs w:val="24"/>
        </w:rPr>
        <w:t>ucrative for each one), while the costs are spread over a large number of people (making it smaller, less painful and less prone to resistance) . • Key Economic Indicators. To evaluate economic development, we need first to determine "development." This no</w:t>
      </w:r>
      <w:r w:rsidRPr="00111598">
        <w:rPr>
          <w:rFonts w:ascii="Times New Roman" w:hAnsi="Times New Roman" w:cs="Times New Roman"/>
          <w:sz w:val="24"/>
          <w:szCs w:val="24"/>
        </w:rPr>
        <w:t>vel encompasses some economic indices, and we speed at on a couple of essential indices at our complete statement, including income Domestic goods or GDP (which evaluates the nation's production) , unemployment (the percentage of workers who want to work b</w:t>
      </w:r>
      <w:r w:rsidRPr="00111598">
        <w:rPr>
          <w:rFonts w:ascii="Times New Roman" w:hAnsi="Times New Roman" w:cs="Times New Roman"/>
          <w:sz w:val="24"/>
          <w:szCs w:val="24"/>
        </w:rPr>
        <w:t>ut can' 't find jobs) , cost of living (the time we must work, in order to live) , budget deficit/ surplus (how much the government is spending relative to what it collects ), and current account surplus/ deficit (how much we earn from the rest of the worl</w:t>
      </w:r>
      <w:r w:rsidRPr="00111598">
        <w:rPr>
          <w:rFonts w:ascii="Times New Roman" w:hAnsi="Times New Roman" w:cs="Times New Roman"/>
          <w:sz w:val="24"/>
          <w:szCs w:val="24"/>
        </w:rPr>
        <w:t>d comparable to how much they receive from us) .</w:t>
      </w:r>
    </w:p>
    <w:p w:rsidR="00111598" w:rsidRPr="00111598" w:rsidRDefault="0075284D" w:rsidP="00111598">
      <w:pPr>
        <w:spacing w:line="480" w:lineRule="auto"/>
        <w:ind w:firstLine="720"/>
        <w:contextualSpacing/>
        <w:jc w:val="both"/>
        <w:rPr>
          <w:rFonts w:ascii="Times New Roman" w:hAnsi="Times New Roman" w:cs="Times New Roman"/>
          <w:sz w:val="24"/>
          <w:szCs w:val="24"/>
        </w:rPr>
      </w:pPr>
      <w:r w:rsidRPr="00111598">
        <w:rPr>
          <w:rFonts w:ascii="Times New Roman" w:hAnsi="Times New Roman" w:cs="Times New Roman"/>
          <w:sz w:val="24"/>
          <w:szCs w:val="24"/>
        </w:rPr>
        <w:t>Subsidies considered excessive, unreasonable, wasteful, unjust, ineffective, or bought by lobbying are often called collective well-being. The brand of collective welfare is frequently used to decry projects</w:t>
      </w:r>
      <w:r w:rsidRPr="00111598">
        <w:rPr>
          <w:rFonts w:ascii="Times New Roman" w:hAnsi="Times New Roman" w:cs="Times New Roman"/>
          <w:sz w:val="24"/>
          <w:szCs w:val="24"/>
        </w:rPr>
        <w:t xml:space="preserve"> advertised as benefiting the national welfare that pays the disproportionate sum of funds on huge corporations, and often at uncompetitive, or anti-competitive ways. For </w:t>
      </w:r>
      <w:r w:rsidRPr="00111598">
        <w:rPr>
          <w:rFonts w:ascii="Times New Roman" w:hAnsi="Times New Roman" w:cs="Times New Roman"/>
          <w:sz w:val="24"/>
          <w:szCs w:val="24"/>
        </w:rPr>
        <w:lastRenderedPageBreak/>
        <w:t>example, in the United States, agricultural subsidies are commonly depicted as helpin</w:t>
      </w:r>
      <w:r w:rsidRPr="00111598">
        <w:rPr>
          <w:rFonts w:ascii="Times New Roman" w:hAnsi="Times New Roman" w:cs="Times New Roman"/>
          <w:sz w:val="24"/>
          <w:szCs w:val="24"/>
        </w:rPr>
        <w:t>g individual farmers stay afloat.</w:t>
      </w:r>
    </w:p>
    <w:p w:rsidR="00111598" w:rsidRPr="00111598" w:rsidRDefault="0075284D" w:rsidP="00111598">
      <w:pPr>
        <w:spacing w:line="480" w:lineRule="auto"/>
        <w:ind w:firstLine="720"/>
        <w:contextualSpacing/>
        <w:jc w:val="both"/>
        <w:rPr>
          <w:rFonts w:ascii="Times New Roman" w:hAnsi="Times New Roman" w:cs="Times New Roman"/>
          <w:sz w:val="24"/>
          <w:szCs w:val="24"/>
        </w:rPr>
      </w:pPr>
      <w:r w:rsidRPr="00111598">
        <w:rPr>
          <w:rFonts w:ascii="Times New Roman" w:hAnsi="Times New Roman" w:cs="Times New Roman"/>
          <w:sz w:val="24"/>
          <w:szCs w:val="24"/>
        </w:rPr>
        <w:t>Collective well-being and crony capitalism waste taxpayer resources by spending resources had for the public good on the thinner, well-connected interest group rather. Tax inherently produces economic distortions and needl</w:t>
      </w:r>
      <w:r w:rsidRPr="00111598">
        <w:rPr>
          <w:rFonts w:ascii="Times New Roman" w:hAnsi="Times New Roman" w:cs="Times New Roman"/>
          <w:sz w:val="24"/>
          <w:szCs w:val="24"/>
        </w:rPr>
        <w:t>ess revenue that goes beyond what is required to spend on constitutional authorities and needlessly wastes taxpayer and financial resources. Control, not for the good of the world but to offer rewards to specific firms in the expense of others, far distort</w:t>
      </w:r>
      <w:r w:rsidRPr="00111598">
        <w:rPr>
          <w:rFonts w:ascii="Times New Roman" w:hAnsi="Times New Roman" w:cs="Times New Roman"/>
          <w:sz w:val="24"/>
          <w:szCs w:val="24"/>
        </w:rPr>
        <w:t>s economic procedures and makes the less flourishing and more unequal society that would be the case under limited, constitutional government</w:t>
      </w:r>
      <w:r>
        <w:rPr>
          <w:rFonts w:ascii="Times New Roman" w:hAnsi="Times New Roman" w:cs="Times New Roman"/>
          <w:sz w:val="24"/>
          <w:szCs w:val="24"/>
        </w:rPr>
        <w:t xml:space="preserve"> (Aldy, </w:t>
      </w:r>
      <w:r w:rsidRPr="00111598">
        <w:rPr>
          <w:rFonts w:ascii="Times New Roman" w:hAnsi="Times New Roman" w:cs="Times New Roman"/>
          <w:sz w:val="24"/>
          <w:szCs w:val="24"/>
        </w:rPr>
        <w:t>2016).</w:t>
      </w:r>
    </w:p>
    <w:p w:rsidR="00B51819" w:rsidRDefault="00B51819" w:rsidP="00111598">
      <w:pPr>
        <w:spacing w:line="480" w:lineRule="auto"/>
        <w:ind w:firstLine="720"/>
        <w:contextualSpacing/>
        <w:jc w:val="both"/>
        <w:rPr>
          <w:rFonts w:ascii="Times New Roman" w:hAnsi="Times New Roman" w:cs="Times New Roman"/>
          <w:sz w:val="24"/>
          <w:szCs w:val="24"/>
        </w:rPr>
      </w:pPr>
      <w:r w:rsidRPr="00B51819">
        <w:rPr>
          <w:rFonts w:ascii="Times New Roman" w:hAnsi="Times New Roman" w:cs="Times New Roman"/>
          <w:sz w:val="24"/>
          <w:szCs w:val="24"/>
        </w:rPr>
        <w:t xml:space="preserve">The developing power of specific vested parties is contemporary chosen governments every now and again don't give the concurred assessment of the greater part, yet rather give numerous particular vested parties who campaign for specific consideration from the administration. Such a relatively littler set extraordinarily gains from the government go at its support, though this impact with respect to this populace is therefore little that it may not be deserving of restricting it (or, the all-inclusive community might be unconscious of adverse arrangements in bills offered by specific vested parties). So there is the expanding predominance of dealing logic instead of the liberal majority rules system. Collisions are formed of a huge number of uncommon interests, every one of which agrees to those specific advantages given to various gatherings however at the expense of their particular advantages being similarly considered. Radical self-centeredness is, thusly, a higher risk to a majority rule government than individual self-centeredness. In certain regards, Western reasoning has been to be constrained by lobbyists, or radical interests, while the needs of the dominant part are expelled. More awful, </w:t>
      </w:r>
      <w:r w:rsidRPr="00B51819">
        <w:rPr>
          <w:rFonts w:ascii="Times New Roman" w:hAnsi="Times New Roman" w:cs="Times New Roman"/>
          <w:sz w:val="24"/>
          <w:szCs w:val="24"/>
        </w:rPr>
        <w:lastRenderedPageBreak/>
        <w:t>arrangements that the larger part could effectively pass judgment, which far the interests however of first-class minorities, are the things instituted.</w:t>
      </w:r>
    </w:p>
    <w:p w:rsidR="00111598" w:rsidRPr="00111598" w:rsidRDefault="0075284D" w:rsidP="00111598">
      <w:pPr>
        <w:spacing w:line="480" w:lineRule="auto"/>
        <w:ind w:firstLine="720"/>
        <w:contextualSpacing/>
        <w:jc w:val="both"/>
        <w:rPr>
          <w:rFonts w:ascii="Times New Roman" w:hAnsi="Times New Roman" w:cs="Times New Roman"/>
          <w:sz w:val="24"/>
          <w:szCs w:val="24"/>
        </w:rPr>
      </w:pPr>
      <w:r w:rsidRPr="00111598">
        <w:rPr>
          <w:rFonts w:ascii="Times New Roman" w:hAnsi="Times New Roman" w:cs="Times New Roman"/>
          <w:sz w:val="24"/>
          <w:szCs w:val="24"/>
        </w:rPr>
        <w:t>Interest groups represent support groups, race groups, lobby groups, or special interest groups that make use of different methods to impact popular opinion and p</w:t>
      </w:r>
      <w:r w:rsidRPr="00111598">
        <w:rPr>
          <w:rFonts w:ascii="Times New Roman" w:hAnsi="Times New Roman" w:cs="Times New Roman"/>
          <w:sz w:val="24"/>
          <w:szCs w:val="24"/>
        </w:rPr>
        <w:t>olicy-making of the government. They are often considered critical in the process of cultural and political organizations. While the magnitude, schedule, and effect of these groups widely differ, some have far-reaching and long-term societal objectives. Ot</w:t>
      </w:r>
      <w:r w:rsidRPr="00111598">
        <w:rPr>
          <w:rFonts w:ascii="Times New Roman" w:hAnsi="Times New Roman" w:cs="Times New Roman"/>
          <w:sz w:val="24"/>
          <w:szCs w:val="24"/>
        </w:rPr>
        <w:t>hers confront a particular issue and are established to communicate the instant case (Scott, 2018) specifically.</w:t>
      </w:r>
    </w:p>
    <w:p w:rsidR="00111598" w:rsidRPr="00111598" w:rsidRDefault="0075284D" w:rsidP="00111598">
      <w:pPr>
        <w:spacing w:line="480" w:lineRule="auto"/>
        <w:ind w:firstLine="720"/>
        <w:contextualSpacing/>
        <w:jc w:val="both"/>
        <w:rPr>
          <w:rFonts w:ascii="Times New Roman" w:hAnsi="Times New Roman" w:cs="Times New Roman"/>
          <w:sz w:val="24"/>
          <w:szCs w:val="24"/>
        </w:rPr>
      </w:pPr>
      <w:r w:rsidRPr="00111598">
        <w:rPr>
          <w:rFonts w:ascii="Times New Roman" w:hAnsi="Times New Roman" w:cs="Times New Roman"/>
          <w:sz w:val="24"/>
          <w:szCs w:val="24"/>
        </w:rPr>
        <w:t>National interest lobbies create the linkage section between citizens and political elites. In lobbying, they express what they understand to b</w:t>
      </w:r>
      <w:r w:rsidRPr="00111598">
        <w:rPr>
          <w:rFonts w:ascii="Times New Roman" w:hAnsi="Times New Roman" w:cs="Times New Roman"/>
          <w:sz w:val="24"/>
          <w:szCs w:val="24"/>
        </w:rPr>
        <w:t>e the subject positions of specific spheres of society. Public interest groups also play a crucial part in easing the political involvement of their members and concerned attentive publics. By serving to bring current topics to the table, interest groups d</w:t>
      </w:r>
      <w:r w:rsidRPr="00111598">
        <w:rPr>
          <w:rFonts w:ascii="Times New Roman" w:hAnsi="Times New Roman" w:cs="Times New Roman"/>
          <w:sz w:val="24"/>
          <w:szCs w:val="24"/>
        </w:rPr>
        <w:t>etermine the structure of political agendas.</w:t>
      </w:r>
    </w:p>
    <w:p w:rsidR="00111598" w:rsidRPr="00111598" w:rsidRDefault="0075284D" w:rsidP="00111598">
      <w:pPr>
        <w:spacing w:line="480" w:lineRule="auto"/>
        <w:ind w:firstLine="720"/>
        <w:contextualSpacing/>
        <w:jc w:val="both"/>
        <w:rPr>
          <w:rFonts w:ascii="Times New Roman" w:hAnsi="Times New Roman" w:cs="Times New Roman"/>
          <w:sz w:val="24"/>
          <w:szCs w:val="24"/>
        </w:rPr>
      </w:pPr>
      <w:r w:rsidRPr="00111598">
        <w:rPr>
          <w:rFonts w:ascii="Times New Roman" w:hAnsi="Times New Roman" w:cs="Times New Roman"/>
          <w:sz w:val="24"/>
          <w:szCs w:val="24"/>
        </w:rPr>
        <w:t xml:space="preserve">The general picture depicts national interest groups at a particular point. These groups make for broad social interests, they seek significant changes, and their goals are comparatively easy and non-technical. </w:t>
      </w:r>
      <w:r w:rsidRPr="00111598">
        <w:rPr>
          <w:rFonts w:ascii="Times New Roman" w:hAnsi="Times New Roman" w:cs="Times New Roman"/>
          <w:sz w:val="24"/>
          <w:szCs w:val="24"/>
        </w:rPr>
        <w:t xml:space="preserve">This structure is consistent with the particular role attributed to national interest groups in writing (Cigler et al. 2015).  Personality groupings are equal to national interest groups in terms of the level of technicality and level of effect sought but </w:t>
      </w:r>
      <w:r w:rsidRPr="00111598">
        <w:rPr>
          <w:rFonts w:ascii="Times New Roman" w:hAnsi="Times New Roman" w:cs="Times New Roman"/>
          <w:sz w:val="24"/>
          <w:szCs w:val="24"/>
        </w:rPr>
        <w:t>more inclined to seek the interests of their group members.</w:t>
      </w:r>
    </w:p>
    <w:p w:rsidR="00111598" w:rsidRPr="00111598" w:rsidRDefault="0075284D" w:rsidP="00111598">
      <w:pPr>
        <w:spacing w:line="480" w:lineRule="auto"/>
        <w:ind w:firstLine="720"/>
        <w:contextualSpacing/>
        <w:jc w:val="both"/>
        <w:rPr>
          <w:rFonts w:ascii="Times New Roman" w:hAnsi="Times New Roman" w:cs="Times New Roman"/>
          <w:sz w:val="24"/>
          <w:szCs w:val="24"/>
        </w:rPr>
      </w:pPr>
      <w:r w:rsidRPr="00111598">
        <w:rPr>
          <w:rFonts w:ascii="Times New Roman" w:hAnsi="Times New Roman" w:cs="Times New Roman"/>
          <w:sz w:val="24"/>
          <w:szCs w:val="24"/>
        </w:rPr>
        <w:t>Having constituted the interest group, lobbying goals must be described. At most interest groups, these individuals make many decisions; they may lobby on topics that their members are not involve</w:t>
      </w:r>
      <w:r w:rsidRPr="00111598">
        <w:rPr>
          <w:rFonts w:ascii="Times New Roman" w:hAnsi="Times New Roman" w:cs="Times New Roman"/>
          <w:sz w:val="24"/>
          <w:szCs w:val="24"/>
        </w:rPr>
        <w:t xml:space="preserve">d in or make positions that the majority of their members oppose. Members often get </w:t>
      </w:r>
      <w:r w:rsidRPr="00111598">
        <w:rPr>
          <w:rFonts w:ascii="Times New Roman" w:hAnsi="Times New Roman" w:cs="Times New Roman"/>
          <w:sz w:val="24"/>
          <w:szCs w:val="24"/>
        </w:rPr>
        <w:lastRenderedPageBreak/>
        <w:t>small information; quitting the organization is their only recourse if they disagree with the set’s ends.</w:t>
      </w:r>
    </w:p>
    <w:p w:rsidR="00111598" w:rsidRPr="00111598" w:rsidRDefault="0075284D" w:rsidP="00111598">
      <w:pPr>
        <w:spacing w:line="480" w:lineRule="auto"/>
        <w:rPr>
          <w:rFonts w:ascii="Times New Roman" w:hAnsi="Times New Roman" w:cs="Times New Roman"/>
          <w:sz w:val="24"/>
          <w:szCs w:val="24"/>
        </w:rPr>
      </w:pPr>
      <w:r w:rsidRPr="00111598">
        <w:rPr>
          <w:rFonts w:ascii="Times New Roman" w:hAnsi="Times New Roman" w:cs="Times New Roman"/>
          <w:sz w:val="24"/>
          <w:szCs w:val="24"/>
        </w:rPr>
        <w:br w:type="page"/>
      </w:r>
    </w:p>
    <w:p w:rsidR="00111598" w:rsidRPr="00111598" w:rsidRDefault="0075284D" w:rsidP="00111598">
      <w:pPr>
        <w:spacing w:line="480" w:lineRule="auto"/>
        <w:ind w:firstLine="720"/>
        <w:contextualSpacing/>
        <w:jc w:val="both"/>
        <w:rPr>
          <w:rFonts w:ascii="Times New Roman" w:hAnsi="Times New Roman" w:cs="Times New Roman"/>
          <w:sz w:val="24"/>
          <w:szCs w:val="24"/>
        </w:rPr>
      </w:pPr>
      <w:r w:rsidRPr="00111598">
        <w:rPr>
          <w:rFonts w:ascii="Times New Roman" w:hAnsi="Times New Roman" w:cs="Times New Roman"/>
          <w:sz w:val="24"/>
          <w:szCs w:val="24"/>
        </w:rPr>
        <w:lastRenderedPageBreak/>
        <w:t>References</w:t>
      </w:r>
    </w:p>
    <w:p w:rsidR="00111598" w:rsidRPr="00111598" w:rsidRDefault="00111598" w:rsidP="00920BA8">
      <w:pPr>
        <w:spacing w:line="480" w:lineRule="auto"/>
        <w:ind w:left="720"/>
        <w:contextualSpacing/>
        <w:jc w:val="both"/>
        <w:rPr>
          <w:rFonts w:ascii="Times New Roman" w:hAnsi="Times New Roman" w:cs="Times New Roman"/>
          <w:sz w:val="24"/>
          <w:szCs w:val="24"/>
        </w:rPr>
      </w:pPr>
    </w:p>
    <w:p w:rsidR="00111598" w:rsidRPr="00111598" w:rsidRDefault="0075284D" w:rsidP="00920BA8">
      <w:pPr>
        <w:spacing w:line="480" w:lineRule="auto"/>
        <w:ind w:left="720"/>
        <w:contextualSpacing/>
        <w:jc w:val="both"/>
        <w:rPr>
          <w:rFonts w:ascii="Times New Roman" w:hAnsi="Times New Roman" w:cs="Times New Roman"/>
          <w:sz w:val="24"/>
          <w:szCs w:val="24"/>
        </w:rPr>
      </w:pPr>
      <w:r w:rsidRPr="00111598">
        <w:rPr>
          <w:rFonts w:ascii="Times New Roman" w:hAnsi="Times New Roman" w:cs="Times New Roman"/>
          <w:sz w:val="24"/>
          <w:szCs w:val="24"/>
        </w:rPr>
        <w:t xml:space="preserve">Aldy, J. E., (2016). Mobilizing political action on </w:t>
      </w:r>
      <w:r w:rsidRPr="00111598">
        <w:rPr>
          <w:rFonts w:ascii="Times New Roman" w:hAnsi="Times New Roman" w:cs="Times New Roman"/>
          <w:sz w:val="24"/>
          <w:szCs w:val="24"/>
        </w:rPr>
        <w:t xml:space="preserve">behalf of future generations. </w:t>
      </w:r>
      <w:r w:rsidRPr="00111598">
        <w:rPr>
          <w:rFonts w:ascii="Times New Roman" w:hAnsi="Times New Roman" w:cs="Times New Roman"/>
          <w:i/>
          <w:iCs/>
          <w:sz w:val="24"/>
          <w:szCs w:val="24"/>
        </w:rPr>
        <w:t>The Future of Children</w:t>
      </w:r>
      <w:r w:rsidRPr="00111598">
        <w:rPr>
          <w:rFonts w:ascii="Times New Roman" w:hAnsi="Times New Roman" w:cs="Times New Roman"/>
          <w:sz w:val="24"/>
          <w:szCs w:val="24"/>
        </w:rPr>
        <w:t>, 157-178.</w:t>
      </w:r>
    </w:p>
    <w:p w:rsidR="00111598" w:rsidRPr="00111598" w:rsidRDefault="0075284D" w:rsidP="00920BA8">
      <w:pPr>
        <w:spacing w:line="480" w:lineRule="auto"/>
        <w:ind w:left="720"/>
        <w:contextualSpacing/>
        <w:jc w:val="both"/>
        <w:rPr>
          <w:rFonts w:ascii="Times New Roman" w:hAnsi="Times New Roman" w:cs="Times New Roman"/>
          <w:sz w:val="24"/>
          <w:szCs w:val="24"/>
        </w:rPr>
      </w:pPr>
      <w:r w:rsidRPr="00111598">
        <w:rPr>
          <w:rFonts w:ascii="Times New Roman" w:hAnsi="Times New Roman" w:cs="Times New Roman"/>
          <w:sz w:val="24"/>
          <w:szCs w:val="24"/>
        </w:rPr>
        <w:t xml:space="preserve">Berry, J. M., (2015). </w:t>
      </w:r>
      <w:r w:rsidRPr="00111598">
        <w:rPr>
          <w:rFonts w:ascii="Times New Roman" w:hAnsi="Times New Roman" w:cs="Times New Roman"/>
          <w:i/>
          <w:iCs/>
          <w:sz w:val="24"/>
          <w:szCs w:val="24"/>
        </w:rPr>
        <w:t>Lobbying for the people: The political behavior of public interest groups</w:t>
      </w:r>
      <w:r w:rsidRPr="00111598">
        <w:rPr>
          <w:rFonts w:ascii="Times New Roman" w:hAnsi="Times New Roman" w:cs="Times New Roman"/>
          <w:sz w:val="24"/>
          <w:szCs w:val="24"/>
        </w:rPr>
        <w:t>. Princeton University Press.</w:t>
      </w:r>
    </w:p>
    <w:p w:rsidR="00111598" w:rsidRPr="00111598" w:rsidRDefault="0075284D" w:rsidP="00920BA8">
      <w:pPr>
        <w:spacing w:line="480" w:lineRule="auto"/>
        <w:ind w:left="720"/>
        <w:contextualSpacing/>
        <w:jc w:val="both"/>
        <w:rPr>
          <w:rFonts w:ascii="Times New Roman" w:hAnsi="Times New Roman" w:cs="Times New Roman"/>
          <w:sz w:val="24"/>
          <w:szCs w:val="24"/>
        </w:rPr>
      </w:pPr>
      <w:r w:rsidRPr="00111598">
        <w:rPr>
          <w:rFonts w:ascii="Times New Roman" w:hAnsi="Times New Roman" w:cs="Times New Roman"/>
          <w:sz w:val="24"/>
          <w:szCs w:val="24"/>
        </w:rPr>
        <w:t>Cigler, A. J., Loomis, B. A., &amp; Nownes, A. J. (Eds.). (2015). </w:t>
      </w:r>
      <w:r w:rsidRPr="00111598">
        <w:rPr>
          <w:rFonts w:ascii="Times New Roman" w:hAnsi="Times New Roman" w:cs="Times New Roman"/>
          <w:i/>
          <w:iCs/>
          <w:sz w:val="24"/>
          <w:szCs w:val="24"/>
        </w:rPr>
        <w:t>Intere</w:t>
      </w:r>
      <w:r w:rsidRPr="00111598">
        <w:rPr>
          <w:rFonts w:ascii="Times New Roman" w:hAnsi="Times New Roman" w:cs="Times New Roman"/>
          <w:i/>
          <w:iCs/>
          <w:sz w:val="24"/>
          <w:szCs w:val="24"/>
        </w:rPr>
        <w:t>st group politics</w:t>
      </w:r>
      <w:r w:rsidRPr="00111598">
        <w:rPr>
          <w:rFonts w:ascii="Times New Roman" w:hAnsi="Times New Roman" w:cs="Times New Roman"/>
          <w:sz w:val="24"/>
          <w:szCs w:val="24"/>
        </w:rPr>
        <w:t>. CQ Press.</w:t>
      </w:r>
    </w:p>
    <w:p w:rsidR="00111598" w:rsidRPr="00111598" w:rsidRDefault="0075284D" w:rsidP="00920BA8">
      <w:pPr>
        <w:spacing w:line="480" w:lineRule="auto"/>
        <w:ind w:left="720"/>
        <w:contextualSpacing/>
        <w:jc w:val="both"/>
        <w:rPr>
          <w:rFonts w:ascii="Times New Roman" w:hAnsi="Times New Roman" w:cs="Times New Roman"/>
          <w:sz w:val="24"/>
          <w:szCs w:val="24"/>
        </w:rPr>
      </w:pPr>
      <w:r w:rsidRPr="00111598">
        <w:rPr>
          <w:rFonts w:ascii="Times New Roman" w:hAnsi="Times New Roman" w:cs="Times New Roman"/>
          <w:sz w:val="24"/>
          <w:szCs w:val="24"/>
        </w:rPr>
        <w:t xml:space="preserve">Scott, J. C., (2018). </w:t>
      </w:r>
      <w:r w:rsidRPr="00111598">
        <w:rPr>
          <w:rFonts w:ascii="Times New Roman" w:hAnsi="Times New Roman" w:cs="Times New Roman"/>
          <w:i/>
          <w:iCs/>
          <w:sz w:val="24"/>
          <w:szCs w:val="24"/>
        </w:rPr>
        <w:t>Lobbying and society: political sociology of interest groups</w:t>
      </w:r>
      <w:r w:rsidRPr="00111598">
        <w:rPr>
          <w:rFonts w:ascii="Times New Roman" w:hAnsi="Times New Roman" w:cs="Times New Roman"/>
          <w:sz w:val="24"/>
          <w:szCs w:val="24"/>
        </w:rPr>
        <w:t>. John Wiley &amp; Sons.</w:t>
      </w:r>
    </w:p>
    <w:p w:rsidR="00111598" w:rsidRPr="00111598" w:rsidRDefault="0075284D" w:rsidP="00920BA8">
      <w:pPr>
        <w:spacing w:line="480" w:lineRule="auto"/>
        <w:ind w:left="720"/>
        <w:contextualSpacing/>
        <w:jc w:val="both"/>
        <w:rPr>
          <w:rFonts w:ascii="Times New Roman" w:hAnsi="Times New Roman" w:cs="Times New Roman"/>
          <w:sz w:val="24"/>
          <w:szCs w:val="24"/>
        </w:rPr>
      </w:pPr>
      <w:r w:rsidRPr="00111598">
        <w:rPr>
          <w:rFonts w:ascii="Times New Roman" w:hAnsi="Times New Roman" w:cs="Times New Roman"/>
          <w:sz w:val="24"/>
          <w:szCs w:val="24"/>
        </w:rPr>
        <w:t>Woods, C. L., (2017). The Outsiders: Understanding How Activists Use Issues Management to Challenge Corporate Behavior.</w:t>
      </w:r>
    </w:p>
    <w:sectPr w:rsidR="00111598" w:rsidRPr="00111598" w:rsidSect="006E14C7">
      <w:headerReference w:type="default" r:id="rId8"/>
      <w:headerReference w:type="first" r:id="rId9"/>
      <w:pgSz w:w="12240" w:h="15840"/>
      <w:pgMar w:top="1440" w:right="1440" w:bottom="1440" w:left="1440"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5284D" w:rsidRDefault="0075284D" w:rsidP="00264516">
      <w:pPr>
        <w:spacing w:after="0" w:line="240" w:lineRule="auto"/>
      </w:pPr>
      <w:r>
        <w:separator/>
      </w:r>
    </w:p>
  </w:endnote>
  <w:endnote w:type="continuationSeparator" w:id="1">
    <w:p w:rsidR="0075284D" w:rsidRDefault="0075284D" w:rsidP="0026451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5284D" w:rsidRDefault="0075284D" w:rsidP="00264516">
      <w:pPr>
        <w:spacing w:after="0" w:line="240" w:lineRule="auto"/>
      </w:pPr>
      <w:r>
        <w:separator/>
      </w:r>
    </w:p>
  </w:footnote>
  <w:footnote w:type="continuationSeparator" w:id="1">
    <w:p w:rsidR="0075284D" w:rsidRDefault="0075284D" w:rsidP="00264516">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5A8D" w:rsidRPr="00FC5A8D" w:rsidRDefault="0075284D" w:rsidP="00D55282">
    <w:pPr>
      <w:spacing w:after="0" w:line="480" w:lineRule="auto"/>
      <w:contextualSpacing/>
      <w:rPr>
        <w:rFonts w:ascii="Times New Roman" w:hAnsi="Times New Roman" w:cs="Times New Roman"/>
        <w:sz w:val="24"/>
        <w:szCs w:val="24"/>
      </w:rPr>
    </w:pPr>
    <w:r w:rsidRPr="00920BA8">
      <w:rPr>
        <w:rFonts w:ascii="Times New Roman" w:hAnsi="Times New Roman" w:cs="Times New Roman"/>
        <w:sz w:val="24"/>
        <w:szCs w:val="24"/>
        <w:shd w:val="clear" w:color="auto" w:fill="FFFFFF"/>
      </w:rPr>
      <w:t>SPECIAL</w:t>
    </w:r>
    <w:r>
      <w:rPr>
        <w:rFonts w:ascii="Times New Roman" w:hAnsi="Times New Roman" w:cs="Times New Roman"/>
        <w:sz w:val="24"/>
        <w:szCs w:val="24"/>
        <w:shd w:val="clear" w:color="auto" w:fill="FFFFFF"/>
      </w:rPr>
      <w:t xml:space="preserve"> I</w:t>
    </w:r>
    <w:r w:rsidRPr="00920BA8">
      <w:rPr>
        <w:rFonts w:ascii="Times New Roman" w:hAnsi="Times New Roman" w:cs="Times New Roman"/>
        <w:sz w:val="24"/>
        <w:szCs w:val="24"/>
        <w:shd w:val="clear" w:color="auto" w:fill="FFFFFF"/>
      </w:rPr>
      <w:t>NTERESTS</w:t>
    </w:r>
    <w:r w:rsidR="00035C9B">
      <w:rPr>
        <w:rFonts w:ascii="Times New Roman" w:hAnsi="Times New Roman" w:cs="Times New Roman"/>
        <w:sz w:val="24"/>
        <w:szCs w:val="24"/>
        <w:shd w:val="clear" w:color="auto" w:fill="FFFFFF"/>
      </w:rPr>
      <w:tab/>
    </w:r>
    <w:r w:rsidR="000B4DDA">
      <w:rPr>
        <w:rFonts w:cs="Times New Roman"/>
        <w:szCs w:val="24"/>
      </w:rPr>
      <w:tab/>
    </w:r>
    <w:r w:rsidR="00D55282">
      <w:rPr>
        <w:rFonts w:ascii="Times New Roman" w:eastAsia="Times New Roman" w:hAnsi="Times New Roman" w:cs="Times New Roman"/>
        <w:sz w:val="24"/>
        <w:szCs w:val="24"/>
      </w:rPr>
      <w:tab/>
    </w:r>
    <w:r w:rsidR="002B37DD">
      <w:rPr>
        <w:rFonts w:ascii="Times New Roman" w:eastAsia="Times New Roman" w:hAnsi="Times New Roman" w:cs="Times New Roman"/>
        <w:sz w:val="24"/>
        <w:szCs w:val="24"/>
      </w:rPr>
      <w:tab/>
    </w:r>
    <w:r w:rsidR="00D55282">
      <w:rPr>
        <w:rFonts w:ascii="Times New Roman" w:eastAsia="Times New Roman" w:hAnsi="Times New Roman" w:cs="Times New Roman"/>
        <w:sz w:val="24"/>
        <w:szCs w:val="24"/>
      </w:rPr>
      <w:tab/>
    </w:r>
    <w:r w:rsidR="00D55282">
      <w:rPr>
        <w:rFonts w:ascii="Times New Roman" w:eastAsia="Times New Roman" w:hAnsi="Times New Roman" w:cs="Times New Roman"/>
        <w:sz w:val="24"/>
        <w:szCs w:val="24"/>
      </w:rPr>
      <w:tab/>
    </w:r>
    <w:r w:rsidR="00C31A35">
      <w:rPr>
        <w:rFonts w:ascii="Times New Roman" w:hAnsi="Times New Roman" w:cs="Times New Roman"/>
        <w:sz w:val="24"/>
        <w:szCs w:val="24"/>
      </w:rPr>
      <w:tab/>
    </w:r>
    <w:r w:rsidR="00C31A35">
      <w:rPr>
        <w:rFonts w:ascii="Times New Roman" w:hAnsi="Times New Roman" w:cs="Times New Roman"/>
        <w:sz w:val="24"/>
        <w:szCs w:val="24"/>
      </w:rPr>
      <w:tab/>
    </w:r>
    <w:sdt>
      <w:sdtPr>
        <w:rPr>
          <w:rFonts w:ascii="Times New Roman" w:hAnsi="Times New Roman" w:cs="Times New Roman"/>
          <w:sz w:val="24"/>
          <w:szCs w:val="24"/>
        </w:rPr>
        <w:id w:val="7161893"/>
        <w:docPartObj>
          <w:docPartGallery w:val="Page Numbers (Top of Page)"/>
          <w:docPartUnique/>
        </w:docPartObj>
      </w:sdtPr>
      <w:sdtContent>
        <w:r w:rsidR="00264516" w:rsidRPr="00FC5A8D">
          <w:rPr>
            <w:rFonts w:ascii="Times New Roman" w:hAnsi="Times New Roman" w:cs="Times New Roman"/>
            <w:sz w:val="24"/>
            <w:szCs w:val="24"/>
          </w:rPr>
          <w:fldChar w:fldCharType="begin"/>
        </w:r>
        <w:r w:rsidR="00BD69B8" w:rsidRPr="00FC5A8D">
          <w:rPr>
            <w:rFonts w:ascii="Times New Roman" w:hAnsi="Times New Roman" w:cs="Times New Roman"/>
            <w:sz w:val="24"/>
            <w:szCs w:val="24"/>
          </w:rPr>
          <w:instrText xml:space="preserve"> PAGE   \* MERGEFORMAT </w:instrText>
        </w:r>
        <w:r w:rsidR="00264516" w:rsidRPr="00FC5A8D">
          <w:rPr>
            <w:rFonts w:ascii="Times New Roman" w:hAnsi="Times New Roman" w:cs="Times New Roman"/>
            <w:sz w:val="24"/>
            <w:szCs w:val="24"/>
          </w:rPr>
          <w:fldChar w:fldCharType="separate"/>
        </w:r>
        <w:r w:rsidR="00693A88">
          <w:rPr>
            <w:rFonts w:ascii="Times New Roman" w:hAnsi="Times New Roman" w:cs="Times New Roman"/>
            <w:noProof/>
            <w:sz w:val="24"/>
            <w:szCs w:val="24"/>
          </w:rPr>
          <w:t>4</w:t>
        </w:r>
        <w:r w:rsidR="00264516" w:rsidRPr="00FC5A8D">
          <w:rPr>
            <w:rFonts w:ascii="Times New Roman" w:hAnsi="Times New Roman" w:cs="Times New Roman"/>
            <w:sz w:val="24"/>
            <w:szCs w:val="24"/>
          </w:rPr>
          <w:fldChar w:fldCharType="end"/>
        </w:r>
      </w:sdtContent>
    </w:sdt>
  </w:p>
  <w:p w:rsidR="00FC5A8D" w:rsidRPr="00FC5A8D" w:rsidRDefault="00FC5A8D">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5A8D" w:rsidRPr="00D7461E" w:rsidRDefault="0075284D" w:rsidP="00A33EE7">
    <w:pPr>
      <w:spacing w:after="0" w:line="480" w:lineRule="auto"/>
      <w:contextualSpacing/>
      <w:rPr>
        <w:rFonts w:ascii="Times New Roman" w:hAnsi="Times New Roman" w:cs="Times New Roman"/>
        <w:color w:val="444444"/>
        <w:sz w:val="24"/>
        <w:szCs w:val="24"/>
        <w:shd w:val="clear" w:color="auto" w:fill="FFFFFF"/>
      </w:rPr>
    </w:pPr>
    <w:r>
      <w:rPr>
        <w:rFonts w:ascii="Times New Roman" w:hAnsi="Times New Roman" w:cs="Times New Roman"/>
        <w:sz w:val="24"/>
        <w:szCs w:val="24"/>
      </w:rPr>
      <w:t>Running H</w:t>
    </w:r>
    <w:r w:rsidR="00EB7C46" w:rsidRPr="005D3D82">
      <w:rPr>
        <w:rFonts w:ascii="Times New Roman" w:hAnsi="Times New Roman" w:cs="Times New Roman"/>
        <w:sz w:val="24"/>
        <w:szCs w:val="24"/>
      </w:rPr>
      <w:t>ead</w:t>
    </w:r>
    <w:r w:rsidR="00B9380B" w:rsidRPr="005D3D82">
      <w:rPr>
        <w:rFonts w:ascii="Times New Roman" w:hAnsi="Times New Roman" w:cs="Times New Roman"/>
        <w:sz w:val="24"/>
        <w:szCs w:val="24"/>
      </w:rPr>
      <w:t>:</w:t>
    </w:r>
    <w:r w:rsidR="0026747B" w:rsidRPr="0026747B">
      <w:rPr>
        <w:rFonts w:ascii="Times New Roman" w:hAnsi="Times New Roman" w:cs="Times New Roman"/>
        <w:sz w:val="24"/>
        <w:szCs w:val="24"/>
        <w:shd w:val="clear" w:color="auto" w:fill="FFFFFF"/>
      </w:rPr>
      <w:t xml:space="preserve"> </w:t>
    </w:r>
    <w:r w:rsidR="00920BA8" w:rsidRPr="00920BA8">
      <w:rPr>
        <w:rFonts w:ascii="Times New Roman" w:hAnsi="Times New Roman" w:cs="Times New Roman"/>
        <w:sz w:val="24"/>
        <w:szCs w:val="24"/>
        <w:shd w:val="clear" w:color="auto" w:fill="FFFFFF"/>
      </w:rPr>
      <w:t>SPECIAL</w:t>
    </w:r>
    <w:r w:rsidR="00920BA8">
      <w:rPr>
        <w:rFonts w:ascii="Times New Roman" w:hAnsi="Times New Roman" w:cs="Times New Roman"/>
        <w:sz w:val="24"/>
        <w:szCs w:val="24"/>
        <w:shd w:val="clear" w:color="auto" w:fill="FFFFFF"/>
      </w:rPr>
      <w:t xml:space="preserve"> I</w:t>
    </w:r>
    <w:r w:rsidR="00920BA8" w:rsidRPr="00920BA8">
      <w:rPr>
        <w:rFonts w:ascii="Times New Roman" w:hAnsi="Times New Roman" w:cs="Times New Roman"/>
        <w:sz w:val="24"/>
        <w:szCs w:val="24"/>
        <w:shd w:val="clear" w:color="auto" w:fill="FFFFFF"/>
      </w:rPr>
      <w:t>NTERESTS</w:t>
    </w:r>
    <w:r w:rsidR="00734160">
      <w:rPr>
        <w:rFonts w:ascii="Times New Roman" w:hAnsi="Times New Roman" w:cs="Times New Roman"/>
        <w:sz w:val="24"/>
        <w:szCs w:val="24"/>
        <w:shd w:val="clear" w:color="auto" w:fill="FFFFFF"/>
      </w:rPr>
      <w:tab/>
    </w:r>
    <w:r w:rsidR="00734160">
      <w:rPr>
        <w:rFonts w:ascii="Times New Roman" w:hAnsi="Times New Roman" w:cs="Times New Roman"/>
        <w:sz w:val="24"/>
        <w:szCs w:val="24"/>
        <w:shd w:val="clear" w:color="auto" w:fill="FFFFFF"/>
      </w:rPr>
      <w:tab/>
    </w:r>
    <w:r w:rsidR="00734160">
      <w:rPr>
        <w:rFonts w:ascii="Times New Roman" w:hAnsi="Times New Roman" w:cs="Times New Roman"/>
        <w:sz w:val="24"/>
        <w:szCs w:val="24"/>
        <w:shd w:val="clear" w:color="auto" w:fill="FFFFFF"/>
      </w:rPr>
      <w:tab/>
    </w:r>
    <w:r w:rsidR="005D3D82">
      <w:rPr>
        <w:rFonts w:ascii="Times New Roman" w:hAnsi="Times New Roman" w:cs="Times New Roman"/>
        <w:sz w:val="24"/>
        <w:szCs w:val="24"/>
        <w:shd w:val="clear" w:color="auto" w:fill="FFFFFF"/>
      </w:rPr>
      <w:tab/>
    </w:r>
    <w:r w:rsidR="00D55282">
      <w:rPr>
        <w:rFonts w:ascii="Times New Roman" w:hAnsi="Times New Roman" w:cs="Times New Roman"/>
        <w:sz w:val="24"/>
        <w:szCs w:val="24"/>
        <w:shd w:val="clear" w:color="auto" w:fill="FFFFFF"/>
      </w:rPr>
      <w:tab/>
    </w:r>
    <w:r w:rsidR="00D55282">
      <w:rPr>
        <w:rFonts w:ascii="Times New Roman" w:hAnsi="Times New Roman" w:cs="Times New Roman"/>
        <w:sz w:val="24"/>
        <w:szCs w:val="24"/>
        <w:shd w:val="clear" w:color="auto" w:fill="FFFFFF"/>
      </w:rPr>
      <w:tab/>
    </w:r>
    <w:r w:rsidR="00FC6B77">
      <w:rPr>
        <w:rFonts w:ascii="Times New Roman" w:hAnsi="Times New Roman" w:cs="Times New Roman"/>
        <w:sz w:val="24"/>
        <w:szCs w:val="24"/>
        <w:shd w:val="clear" w:color="auto" w:fill="FFFFFF"/>
      </w:rPr>
      <w:tab/>
    </w:r>
    <w:sdt>
      <w:sdtPr>
        <w:rPr>
          <w:rFonts w:ascii="Times New Roman" w:hAnsi="Times New Roman" w:cs="Times New Roman"/>
          <w:sz w:val="24"/>
          <w:szCs w:val="24"/>
        </w:rPr>
        <w:id w:val="7161726"/>
        <w:docPartObj>
          <w:docPartGallery w:val="Page Numbers (Top of Page)"/>
          <w:docPartUnique/>
        </w:docPartObj>
      </w:sdtPr>
      <w:sdtContent>
        <w:r w:rsidR="00264516" w:rsidRPr="00FC5A8D">
          <w:rPr>
            <w:rFonts w:ascii="Times New Roman" w:hAnsi="Times New Roman" w:cs="Times New Roman"/>
            <w:sz w:val="24"/>
            <w:szCs w:val="24"/>
          </w:rPr>
          <w:fldChar w:fldCharType="begin"/>
        </w:r>
        <w:r w:rsidR="00EB7C46" w:rsidRPr="00FC5A8D">
          <w:rPr>
            <w:rFonts w:ascii="Times New Roman" w:hAnsi="Times New Roman" w:cs="Times New Roman"/>
            <w:sz w:val="24"/>
            <w:szCs w:val="24"/>
          </w:rPr>
          <w:instrText xml:space="preserve"> PAGE   \* MERGEFORMAT </w:instrText>
        </w:r>
        <w:r w:rsidR="00264516" w:rsidRPr="00FC5A8D">
          <w:rPr>
            <w:rFonts w:ascii="Times New Roman" w:hAnsi="Times New Roman" w:cs="Times New Roman"/>
            <w:sz w:val="24"/>
            <w:szCs w:val="24"/>
          </w:rPr>
          <w:fldChar w:fldCharType="separate"/>
        </w:r>
        <w:r w:rsidR="00693A88" w:rsidRPr="00693A88">
          <w:rPr>
            <w:noProof/>
          </w:rPr>
          <w:t>1</w:t>
        </w:r>
        <w:r w:rsidR="00264516" w:rsidRPr="00FC5A8D">
          <w:rPr>
            <w:rFonts w:ascii="Times New Roman" w:hAnsi="Times New Roman" w:cs="Times New Roman"/>
            <w:sz w:val="24"/>
            <w:szCs w:val="24"/>
          </w:rPr>
          <w:fldChar w:fldCharType="end"/>
        </w:r>
      </w:sdtContent>
    </w:sdt>
  </w:p>
  <w:p w:rsidR="00FC5A8D" w:rsidRDefault="00FC5A8D">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6313D02"/>
    <w:multiLevelType w:val="hybridMultilevel"/>
    <w:tmpl w:val="FF9CAD78"/>
    <w:lvl w:ilvl="0" w:tplc="43C445DE">
      <w:start w:val="1"/>
      <w:numFmt w:val="decimal"/>
      <w:lvlText w:val="%1."/>
      <w:lvlJc w:val="left"/>
      <w:pPr>
        <w:ind w:left="720" w:hanging="360"/>
      </w:pPr>
      <w:rPr>
        <w:rFonts w:hint="default"/>
      </w:rPr>
    </w:lvl>
    <w:lvl w:ilvl="1" w:tplc="B9FC9914" w:tentative="1">
      <w:start w:val="1"/>
      <w:numFmt w:val="lowerLetter"/>
      <w:lvlText w:val="%2."/>
      <w:lvlJc w:val="left"/>
      <w:pPr>
        <w:ind w:left="1440" w:hanging="360"/>
      </w:pPr>
    </w:lvl>
    <w:lvl w:ilvl="2" w:tplc="3F9CCF66" w:tentative="1">
      <w:start w:val="1"/>
      <w:numFmt w:val="lowerRoman"/>
      <w:lvlText w:val="%3."/>
      <w:lvlJc w:val="right"/>
      <w:pPr>
        <w:ind w:left="2160" w:hanging="180"/>
      </w:pPr>
    </w:lvl>
    <w:lvl w:ilvl="3" w:tplc="0C4AE678" w:tentative="1">
      <w:start w:val="1"/>
      <w:numFmt w:val="decimal"/>
      <w:lvlText w:val="%4."/>
      <w:lvlJc w:val="left"/>
      <w:pPr>
        <w:ind w:left="2880" w:hanging="360"/>
      </w:pPr>
    </w:lvl>
    <w:lvl w:ilvl="4" w:tplc="3FF05E86" w:tentative="1">
      <w:start w:val="1"/>
      <w:numFmt w:val="lowerLetter"/>
      <w:lvlText w:val="%5."/>
      <w:lvlJc w:val="left"/>
      <w:pPr>
        <w:ind w:left="3600" w:hanging="360"/>
      </w:pPr>
    </w:lvl>
    <w:lvl w:ilvl="5" w:tplc="A1E2D590" w:tentative="1">
      <w:start w:val="1"/>
      <w:numFmt w:val="lowerRoman"/>
      <w:lvlText w:val="%6."/>
      <w:lvlJc w:val="right"/>
      <w:pPr>
        <w:ind w:left="4320" w:hanging="180"/>
      </w:pPr>
    </w:lvl>
    <w:lvl w:ilvl="6" w:tplc="90A22366" w:tentative="1">
      <w:start w:val="1"/>
      <w:numFmt w:val="decimal"/>
      <w:lvlText w:val="%7."/>
      <w:lvlJc w:val="left"/>
      <w:pPr>
        <w:ind w:left="5040" w:hanging="360"/>
      </w:pPr>
    </w:lvl>
    <w:lvl w:ilvl="7" w:tplc="60307022" w:tentative="1">
      <w:start w:val="1"/>
      <w:numFmt w:val="lowerLetter"/>
      <w:lvlText w:val="%8."/>
      <w:lvlJc w:val="left"/>
      <w:pPr>
        <w:ind w:left="5760" w:hanging="360"/>
      </w:pPr>
    </w:lvl>
    <w:lvl w:ilvl="8" w:tplc="2280D418" w:tentative="1">
      <w:start w:val="1"/>
      <w:numFmt w:val="lowerRoman"/>
      <w:lvlText w:val="%9."/>
      <w:lvlJc w:val="right"/>
      <w:pPr>
        <w:ind w:left="6480" w:hanging="180"/>
      </w:pPr>
    </w:lvl>
  </w:abstractNum>
  <w:abstractNum w:abstractNumId="1">
    <w:nsid w:val="3B03278B"/>
    <w:multiLevelType w:val="hybridMultilevel"/>
    <w:tmpl w:val="99B67D20"/>
    <w:lvl w:ilvl="0" w:tplc="0BD8DDD4">
      <w:start w:val="1"/>
      <w:numFmt w:val="decimal"/>
      <w:lvlText w:val="%1."/>
      <w:lvlJc w:val="left"/>
      <w:pPr>
        <w:ind w:left="1170" w:hanging="360"/>
      </w:pPr>
      <w:rPr>
        <w:rFonts w:hint="default"/>
      </w:rPr>
    </w:lvl>
    <w:lvl w:ilvl="1" w:tplc="CE18EBA8" w:tentative="1">
      <w:start w:val="1"/>
      <w:numFmt w:val="lowerLetter"/>
      <w:lvlText w:val="%2."/>
      <w:lvlJc w:val="left"/>
      <w:pPr>
        <w:ind w:left="1890" w:hanging="360"/>
      </w:pPr>
    </w:lvl>
    <w:lvl w:ilvl="2" w:tplc="4F6AE550" w:tentative="1">
      <w:start w:val="1"/>
      <w:numFmt w:val="lowerRoman"/>
      <w:lvlText w:val="%3."/>
      <w:lvlJc w:val="right"/>
      <w:pPr>
        <w:ind w:left="2610" w:hanging="180"/>
      </w:pPr>
    </w:lvl>
    <w:lvl w:ilvl="3" w:tplc="C4E4DAEA" w:tentative="1">
      <w:start w:val="1"/>
      <w:numFmt w:val="decimal"/>
      <w:lvlText w:val="%4."/>
      <w:lvlJc w:val="left"/>
      <w:pPr>
        <w:ind w:left="3330" w:hanging="360"/>
      </w:pPr>
    </w:lvl>
    <w:lvl w:ilvl="4" w:tplc="CEB822F8" w:tentative="1">
      <w:start w:val="1"/>
      <w:numFmt w:val="lowerLetter"/>
      <w:lvlText w:val="%5."/>
      <w:lvlJc w:val="left"/>
      <w:pPr>
        <w:ind w:left="4050" w:hanging="360"/>
      </w:pPr>
    </w:lvl>
    <w:lvl w:ilvl="5" w:tplc="D21C23D0" w:tentative="1">
      <w:start w:val="1"/>
      <w:numFmt w:val="lowerRoman"/>
      <w:lvlText w:val="%6."/>
      <w:lvlJc w:val="right"/>
      <w:pPr>
        <w:ind w:left="4770" w:hanging="180"/>
      </w:pPr>
    </w:lvl>
    <w:lvl w:ilvl="6" w:tplc="384645FA" w:tentative="1">
      <w:start w:val="1"/>
      <w:numFmt w:val="decimal"/>
      <w:lvlText w:val="%7."/>
      <w:lvlJc w:val="left"/>
      <w:pPr>
        <w:ind w:left="5490" w:hanging="360"/>
      </w:pPr>
    </w:lvl>
    <w:lvl w:ilvl="7" w:tplc="D4A0A202" w:tentative="1">
      <w:start w:val="1"/>
      <w:numFmt w:val="lowerLetter"/>
      <w:lvlText w:val="%8."/>
      <w:lvlJc w:val="left"/>
      <w:pPr>
        <w:ind w:left="6210" w:hanging="360"/>
      </w:pPr>
    </w:lvl>
    <w:lvl w:ilvl="8" w:tplc="D1E02AE4" w:tentative="1">
      <w:start w:val="1"/>
      <w:numFmt w:val="lowerRoman"/>
      <w:lvlText w:val="%9."/>
      <w:lvlJc w:val="right"/>
      <w:pPr>
        <w:ind w:left="6930" w:hanging="180"/>
      </w:pPr>
    </w:lvl>
  </w:abstractNum>
  <w:abstractNum w:abstractNumId="2">
    <w:nsid w:val="60BA02A3"/>
    <w:multiLevelType w:val="multilevel"/>
    <w:tmpl w:val="B9A0CA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645568A3"/>
    <w:multiLevelType w:val="hybridMultilevel"/>
    <w:tmpl w:val="96024852"/>
    <w:lvl w:ilvl="0" w:tplc="FFA4E1C4">
      <w:start w:val="1"/>
      <w:numFmt w:val="decimal"/>
      <w:lvlText w:val="%1."/>
      <w:lvlJc w:val="left"/>
      <w:pPr>
        <w:ind w:left="720" w:hanging="360"/>
      </w:pPr>
      <w:rPr>
        <w:rFonts w:hint="default"/>
      </w:rPr>
    </w:lvl>
    <w:lvl w:ilvl="1" w:tplc="B01A7F7C" w:tentative="1">
      <w:start w:val="1"/>
      <w:numFmt w:val="lowerLetter"/>
      <w:lvlText w:val="%2."/>
      <w:lvlJc w:val="left"/>
      <w:pPr>
        <w:ind w:left="1440" w:hanging="360"/>
      </w:pPr>
    </w:lvl>
    <w:lvl w:ilvl="2" w:tplc="244037AE" w:tentative="1">
      <w:start w:val="1"/>
      <w:numFmt w:val="lowerRoman"/>
      <w:lvlText w:val="%3."/>
      <w:lvlJc w:val="right"/>
      <w:pPr>
        <w:ind w:left="2160" w:hanging="180"/>
      </w:pPr>
    </w:lvl>
    <w:lvl w:ilvl="3" w:tplc="59A80F2A" w:tentative="1">
      <w:start w:val="1"/>
      <w:numFmt w:val="decimal"/>
      <w:lvlText w:val="%4."/>
      <w:lvlJc w:val="left"/>
      <w:pPr>
        <w:ind w:left="2880" w:hanging="360"/>
      </w:pPr>
    </w:lvl>
    <w:lvl w:ilvl="4" w:tplc="FCDAF9FA" w:tentative="1">
      <w:start w:val="1"/>
      <w:numFmt w:val="lowerLetter"/>
      <w:lvlText w:val="%5."/>
      <w:lvlJc w:val="left"/>
      <w:pPr>
        <w:ind w:left="3600" w:hanging="360"/>
      </w:pPr>
    </w:lvl>
    <w:lvl w:ilvl="5" w:tplc="B4EC490C" w:tentative="1">
      <w:start w:val="1"/>
      <w:numFmt w:val="lowerRoman"/>
      <w:lvlText w:val="%6."/>
      <w:lvlJc w:val="right"/>
      <w:pPr>
        <w:ind w:left="4320" w:hanging="180"/>
      </w:pPr>
    </w:lvl>
    <w:lvl w:ilvl="6" w:tplc="BDCCDE14" w:tentative="1">
      <w:start w:val="1"/>
      <w:numFmt w:val="decimal"/>
      <w:lvlText w:val="%7."/>
      <w:lvlJc w:val="left"/>
      <w:pPr>
        <w:ind w:left="5040" w:hanging="360"/>
      </w:pPr>
    </w:lvl>
    <w:lvl w:ilvl="7" w:tplc="3A986D5E" w:tentative="1">
      <w:start w:val="1"/>
      <w:numFmt w:val="lowerLetter"/>
      <w:lvlText w:val="%8."/>
      <w:lvlJc w:val="left"/>
      <w:pPr>
        <w:ind w:left="5760" w:hanging="360"/>
      </w:pPr>
    </w:lvl>
    <w:lvl w:ilvl="8" w:tplc="08FE43A4" w:tentative="1">
      <w:start w:val="1"/>
      <w:numFmt w:val="lowerRoman"/>
      <w:lvlText w:val="%9."/>
      <w:lvlJc w:val="right"/>
      <w:pPr>
        <w:ind w:left="6480" w:hanging="180"/>
      </w:pPr>
    </w:lvl>
  </w:abstractNum>
  <w:abstractNum w:abstractNumId="4">
    <w:nsid w:val="660E717A"/>
    <w:multiLevelType w:val="hybridMultilevel"/>
    <w:tmpl w:val="6A0A7606"/>
    <w:lvl w:ilvl="0" w:tplc="FC0CDAA2">
      <w:start w:val="1"/>
      <w:numFmt w:val="bullet"/>
      <w:lvlText w:val=""/>
      <w:lvlJc w:val="left"/>
      <w:pPr>
        <w:ind w:left="720" w:hanging="360"/>
      </w:pPr>
      <w:rPr>
        <w:rFonts w:ascii="Symbol" w:hAnsi="Symbol" w:hint="default"/>
      </w:rPr>
    </w:lvl>
    <w:lvl w:ilvl="1" w:tplc="1910EC1E" w:tentative="1">
      <w:start w:val="1"/>
      <w:numFmt w:val="bullet"/>
      <w:lvlText w:val="o"/>
      <w:lvlJc w:val="left"/>
      <w:pPr>
        <w:ind w:left="1440" w:hanging="360"/>
      </w:pPr>
      <w:rPr>
        <w:rFonts w:ascii="Courier New" w:hAnsi="Courier New" w:cs="Courier New" w:hint="default"/>
      </w:rPr>
    </w:lvl>
    <w:lvl w:ilvl="2" w:tplc="D5B663D6" w:tentative="1">
      <w:start w:val="1"/>
      <w:numFmt w:val="bullet"/>
      <w:lvlText w:val=""/>
      <w:lvlJc w:val="left"/>
      <w:pPr>
        <w:ind w:left="2160" w:hanging="360"/>
      </w:pPr>
      <w:rPr>
        <w:rFonts w:ascii="Wingdings" w:hAnsi="Wingdings" w:hint="default"/>
      </w:rPr>
    </w:lvl>
    <w:lvl w:ilvl="3" w:tplc="5DE0CD0E" w:tentative="1">
      <w:start w:val="1"/>
      <w:numFmt w:val="bullet"/>
      <w:lvlText w:val=""/>
      <w:lvlJc w:val="left"/>
      <w:pPr>
        <w:ind w:left="2880" w:hanging="360"/>
      </w:pPr>
      <w:rPr>
        <w:rFonts w:ascii="Symbol" w:hAnsi="Symbol" w:hint="default"/>
      </w:rPr>
    </w:lvl>
    <w:lvl w:ilvl="4" w:tplc="42AC4C1A" w:tentative="1">
      <w:start w:val="1"/>
      <w:numFmt w:val="bullet"/>
      <w:lvlText w:val="o"/>
      <w:lvlJc w:val="left"/>
      <w:pPr>
        <w:ind w:left="3600" w:hanging="360"/>
      </w:pPr>
      <w:rPr>
        <w:rFonts w:ascii="Courier New" w:hAnsi="Courier New" w:cs="Courier New" w:hint="default"/>
      </w:rPr>
    </w:lvl>
    <w:lvl w:ilvl="5" w:tplc="1A1642D6" w:tentative="1">
      <w:start w:val="1"/>
      <w:numFmt w:val="bullet"/>
      <w:lvlText w:val=""/>
      <w:lvlJc w:val="left"/>
      <w:pPr>
        <w:ind w:left="4320" w:hanging="360"/>
      </w:pPr>
      <w:rPr>
        <w:rFonts w:ascii="Wingdings" w:hAnsi="Wingdings" w:hint="default"/>
      </w:rPr>
    </w:lvl>
    <w:lvl w:ilvl="6" w:tplc="5DA869EA" w:tentative="1">
      <w:start w:val="1"/>
      <w:numFmt w:val="bullet"/>
      <w:lvlText w:val=""/>
      <w:lvlJc w:val="left"/>
      <w:pPr>
        <w:ind w:left="5040" w:hanging="360"/>
      </w:pPr>
      <w:rPr>
        <w:rFonts w:ascii="Symbol" w:hAnsi="Symbol" w:hint="default"/>
      </w:rPr>
    </w:lvl>
    <w:lvl w:ilvl="7" w:tplc="B36EEFB6" w:tentative="1">
      <w:start w:val="1"/>
      <w:numFmt w:val="bullet"/>
      <w:lvlText w:val="o"/>
      <w:lvlJc w:val="left"/>
      <w:pPr>
        <w:ind w:left="5760" w:hanging="360"/>
      </w:pPr>
      <w:rPr>
        <w:rFonts w:ascii="Courier New" w:hAnsi="Courier New" w:cs="Courier New" w:hint="default"/>
      </w:rPr>
    </w:lvl>
    <w:lvl w:ilvl="8" w:tplc="D72C29B2" w:tentative="1">
      <w:start w:val="1"/>
      <w:numFmt w:val="bullet"/>
      <w:lvlText w:val=""/>
      <w:lvlJc w:val="left"/>
      <w:pPr>
        <w:ind w:left="6480" w:hanging="360"/>
      </w:pPr>
      <w:rPr>
        <w:rFonts w:ascii="Wingdings" w:hAnsi="Wingdings" w:hint="default"/>
      </w:rPr>
    </w:lvl>
  </w:abstractNum>
  <w:abstractNum w:abstractNumId="5">
    <w:nsid w:val="69F404EE"/>
    <w:multiLevelType w:val="hybridMultilevel"/>
    <w:tmpl w:val="48D6A4B4"/>
    <w:lvl w:ilvl="0" w:tplc="93EAFB6C">
      <w:start w:val="1"/>
      <w:numFmt w:val="decimal"/>
      <w:lvlText w:val="%1."/>
      <w:lvlJc w:val="left"/>
      <w:pPr>
        <w:ind w:left="1080" w:hanging="360"/>
      </w:pPr>
      <w:rPr>
        <w:rFonts w:hint="default"/>
      </w:rPr>
    </w:lvl>
    <w:lvl w:ilvl="1" w:tplc="21D20032" w:tentative="1">
      <w:start w:val="1"/>
      <w:numFmt w:val="lowerLetter"/>
      <w:lvlText w:val="%2."/>
      <w:lvlJc w:val="left"/>
      <w:pPr>
        <w:ind w:left="1800" w:hanging="360"/>
      </w:pPr>
    </w:lvl>
    <w:lvl w:ilvl="2" w:tplc="C2166566" w:tentative="1">
      <w:start w:val="1"/>
      <w:numFmt w:val="lowerRoman"/>
      <w:lvlText w:val="%3."/>
      <w:lvlJc w:val="right"/>
      <w:pPr>
        <w:ind w:left="2520" w:hanging="180"/>
      </w:pPr>
    </w:lvl>
    <w:lvl w:ilvl="3" w:tplc="966E8A2A" w:tentative="1">
      <w:start w:val="1"/>
      <w:numFmt w:val="decimal"/>
      <w:lvlText w:val="%4."/>
      <w:lvlJc w:val="left"/>
      <w:pPr>
        <w:ind w:left="3240" w:hanging="360"/>
      </w:pPr>
    </w:lvl>
    <w:lvl w:ilvl="4" w:tplc="ECB6AFCA" w:tentative="1">
      <w:start w:val="1"/>
      <w:numFmt w:val="lowerLetter"/>
      <w:lvlText w:val="%5."/>
      <w:lvlJc w:val="left"/>
      <w:pPr>
        <w:ind w:left="3960" w:hanging="360"/>
      </w:pPr>
    </w:lvl>
    <w:lvl w:ilvl="5" w:tplc="8F366F70" w:tentative="1">
      <w:start w:val="1"/>
      <w:numFmt w:val="lowerRoman"/>
      <w:lvlText w:val="%6."/>
      <w:lvlJc w:val="right"/>
      <w:pPr>
        <w:ind w:left="4680" w:hanging="180"/>
      </w:pPr>
    </w:lvl>
    <w:lvl w:ilvl="6" w:tplc="A52E3E70" w:tentative="1">
      <w:start w:val="1"/>
      <w:numFmt w:val="decimal"/>
      <w:lvlText w:val="%7."/>
      <w:lvlJc w:val="left"/>
      <w:pPr>
        <w:ind w:left="5400" w:hanging="360"/>
      </w:pPr>
    </w:lvl>
    <w:lvl w:ilvl="7" w:tplc="BA7CB004" w:tentative="1">
      <w:start w:val="1"/>
      <w:numFmt w:val="lowerLetter"/>
      <w:lvlText w:val="%8."/>
      <w:lvlJc w:val="left"/>
      <w:pPr>
        <w:ind w:left="6120" w:hanging="360"/>
      </w:pPr>
    </w:lvl>
    <w:lvl w:ilvl="8" w:tplc="1E226C4C" w:tentative="1">
      <w:start w:val="1"/>
      <w:numFmt w:val="lowerRoman"/>
      <w:lvlText w:val="%9."/>
      <w:lvlJc w:val="right"/>
      <w:pPr>
        <w:ind w:left="6840" w:hanging="180"/>
      </w:pPr>
    </w:lvl>
  </w:abstractNum>
  <w:abstractNum w:abstractNumId="6">
    <w:nsid w:val="7CCE3E64"/>
    <w:multiLevelType w:val="multilevel"/>
    <w:tmpl w:val="8D6850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5"/>
  </w:num>
  <w:num w:numId="2">
    <w:abstractNumId w:val="3"/>
  </w:num>
  <w:num w:numId="3">
    <w:abstractNumId w:val="2"/>
  </w:num>
  <w:num w:numId="4">
    <w:abstractNumId w:val="0"/>
  </w:num>
  <w:num w:numId="5">
    <w:abstractNumId w:val="6"/>
  </w:num>
  <w:num w:numId="6">
    <w:abstractNumId w:val="4"/>
  </w:num>
  <w:num w:numId="7">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7151C1"/>
    <w:rsid w:val="00035C9B"/>
    <w:rsid w:val="00043935"/>
    <w:rsid w:val="000445EF"/>
    <w:rsid w:val="00044625"/>
    <w:rsid w:val="00063531"/>
    <w:rsid w:val="00084A2A"/>
    <w:rsid w:val="000972CA"/>
    <w:rsid w:val="000B4DDA"/>
    <w:rsid w:val="000F6DE4"/>
    <w:rsid w:val="0010656B"/>
    <w:rsid w:val="00111598"/>
    <w:rsid w:val="00123B5F"/>
    <w:rsid w:val="001547E1"/>
    <w:rsid w:val="00166D77"/>
    <w:rsid w:val="001762DB"/>
    <w:rsid w:val="00196F38"/>
    <w:rsid w:val="001A0C0F"/>
    <w:rsid w:val="001C5B88"/>
    <w:rsid w:val="001E508E"/>
    <w:rsid w:val="001F6BF2"/>
    <w:rsid w:val="002003D9"/>
    <w:rsid w:val="002265EB"/>
    <w:rsid w:val="00236F24"/>
    <w:rsid w:val="002520EB"/>
    <w:rsid w:val="00263281"/>
    <w:rsid w:val="00264516"/>
    <w:rsid w:val="0026747B"/>
    <w:rsid w:val="0027200A"/>
    <w:rsid w:val="00295B21"/>
    <w:rsid w:val="002A296F"/>
    <w:rsid w:val="002A6774"/>
    <w:rsid w:val="002B37DD"/>
    <w:rsid w:val="002B78EE"/>
    <w:rsid w:val="002C4F65"/>
    <w:rsid w:val="00301A99"/>
    <w:rsid w:val="003268F2"/>
    <w:rsid w:val="003274B9"/>
    <w:rsid w:val="00330007"/>
    <w:rsid w:val="003426C3"/>
    <w:rsid w:val="00342BFD"/>
    <w:rsid w:val="003444D3"/>
    <w:rsid w:val="00345994"/>
    <w:rsid w:val="0035004D"/>
    <w:rsid w:val="003860C8"/>
    <w:rsid w:val="003A3E84"/>
    <w:rsid w:val="003C1515"/>
    <w:rsid w:val="003D715A"/>
    <w:rsid w:val="003E14CF"/>
    <w:rsid w:val="003E4570"/>
    <w:rsid w:val="00427CBC"/>
    <w:rsid w:val="00435CB1"/>
    <w:rsid w:val="00446EB6"/>
    <w:rsid w:val="004873A6"/>
    <w:rsid w:val="004A3920"/>
    <w:rsid w:val="004B11D0"/>
    <w:rsid w:val="004B308F"/>
    <w:rsid w:val="004E6C24"/>
    <w:rsid w:val="004F38A3"/>
    <w:rsid w:val="004F7338"/>
    <w:rsid w:val="00511D7D"/>
    <w:rsid w:val="00533FDE"/>
    <w:rsid w:val="005408B3"/>
    <w:rsid w:val="00541D31"/>
    <w:rsid w:val="00546151"/>
    <w:rsid w:val="00547703"/>
    <w:rsid w:val="00565259"/>
    <w:rsid w:val="0057434A"/>
    <w:rsid w:val="005864DD"/>
    <w:rsid w:val="0059419E"/>
    <w:rsid w:val="005956D5"/>
    <w:rsid w:val="005A4EC0"/>
    <w:rsid w:val="005C0ACE"/>
    <w:rsid w:val="005C7FFC"/>
    <w:rsid w:val="005D3D82"/>
    <w:rsid w:val="005F1689"/>
    <w:rsid w:val="0064209B"/>
    <w:rsid w:val="00644BA6"/>
    <w:rsid w:val="006545F4"/>
    <w:rsid w:val="00676560"/>
    <w:rsid w:val="00693A88"/>
    <w:rsid w:val="006A7B36"/>
    <w:rsid w:val="006B6CA1"/>
    <w:rsid w:val="006B7C96"/>
    <w:rsid w:val="006D357D"/>
    <w:rsid w:val="006E14C7"/>
    <w:rsid w:val="006E21EF"/>
    <w:rsid w:val="006E3921"/>
    <w:rsid w:val="007151C1"/>
    <w:rsid w:val="00715FA9"/>
    <w:rsid w:val="0072156A"/>
    <w:rsid w:val="007309C3"/>
    <w:rsid w:val="00734160"/>
    <w:rsid w:val="0075284D"/>
    <w:rsid w:val="007962D1"/>
    <w:rsid w:val="007C3A46"/>
    <w:rsid w:val="007C6157"/>
    <w:rsid w:val="007D5A75"/>
    <w:rsid w:val="007E6731"/>
    <w:rsid w:val="007F0205"/>
    <w:rsid w:val="008015E0"/>
    <w:rsid w:val="008132C1"/>
    <w:rsid w:val="008154AE"/>
    <w:rsid w:val="0084308D"/>
    <w:rsid w:val="00860CF8"/>
    <w:rsid w:val="00863967"/>
    <w:rsid w:val="00895F7E"/>
    <w:rsid w:val="008D04DA"/>
    <w:rsid w:val="008F046B"/>
    <w:rsid w:val="00900D57"/>
    <w:rsid w:val="00920BA8"/>
    <w:rsid w:val="00933CCA"/>
    <w:rsid w:val="00944332"/>
    <w:rsid w:val="00945779"/>
    <w:rsid w:val="00964AB9"/>
    <w:rsid w:val="009714D3"/>
    <w:rsid w:val="00974DE8"/>
    <w:rsid w:val="00997AAC"/>
    <w:rsid w:val="009C3569"/>
    <w:rsid w:val="009C5441"/>
    <w:rsid w:val="009E24EF"/>
    <w:rsid w:val="00A022BF"/>
    <w:rsid w:val="00A223E6"/>
    <w:rsid w:val="00A33EE7"/>
    <w:rsid w:val="00A34286"/>
    <w:rsid w:val="00A63C62"/>
    <w:rsid w:val="00A74FDA"/>
    <w:rsid w:val="00A817A8"/>
    <w:rsid w:val="00AA7832"/>
    <w:rsid w:val="00AB07E8"/>
    <w:rsid w:val="00AC0C2F"/>
    <w:rsid w:val="00AC5DC1"/>
    <w:rsid w:val="00AC6A83"/>
    <w:rsid w:val="00AC7002"/>
    <w:rsid w:val="00B34C98"/>
    <w:rsid w:val="00B3668D"/>
    <w:rsid w:val="00B51819"/>
    <w:rsid w:val="00B540BA"/>
    <w:rsid w:val="00B614E5"/>
    <w:rsid w:val="00B77331"/>
    <w:rsid w:val="00B85F5D"/>
    <w:rsid w:val="00B9380B"/>
    <w:rsid w:val="00B93D95"/>
    <w:rsid w:val="00BD69B8"/>
    <w:rsid w:val="00BF291B"/>
    <w:rsid w:val="00C0000F"/>
    <w:rsid w:val="00C06567"/>
    <w:rsid w:val="00C203EA"/>
    <w:rsid w:val="00C254E4"/>
    <w:rsid w:val="00C31A35"/>
    <w:rsid w:val="00C47D75"/>
    <w:rsid w:val="00C55990"/>
    <w:rsid w:val="00C71CAD"/>
    <w:rsid w:val="00C91CD5"/>
    <w:rsid w:val="00CA5751"/>
    <w:rsid w:val="00D1348C"/>
    <w:rsid w:val="00D3149F"/>
    <w:rsid w:val="00D31FCE"/>
    <w:rsid w:val="00D55282"/>
    <w:rsid w:val="00D67432"/>
    <w:rsid w:val="00D72A87"/>
    <w:rsid w:val="00D7461E"/>
    <w:rsid w:val="00D77239"/>
    <w:rsid w:val="00D8624C"/>
    <w:rsid w:val="00D90BD8"/>
    <w:rsid w:val="00DA275A"/>
    <w:rsid w:val="00DA5F40"/>
    <w:rsid w:val="00DB518B"/>
    <w:rsid w:val="00DB5406"/>
    <w:rsid w:val="00DD0A3B"/>
    <w:rsid w:val="00DD2692"/>
    <w:rsid w:val="00DD4C68"/>
    <w:rsid w:val="00E01587"/>
    <w:rsid w:val="00E041DE"/>
    <w:rsid w:val="00E5375B"/>
    <w:rsid w:val="00E65170"/>
    <w:rsid w:val="00E7115A"/>
    <w:rsid w:val="00E81B2E"/>
    <w:rsid w:val="00E83D63"/>
    <w:rsid w:val="00EB7C46"/>
    <w:rsid w:val="00EC607F"/>
    <w:rsid w:val="00ED484D"/>
    <w:rsid w:val="00EF5F1C"/>
    <w:rsid w:val="00EF7BED"/>
    <w:rsid w:val="00F25D71"/>
    <w:rsid w:val="00F4153C"/>
    <w:rsid w:val="00F43F83"/>
    <w:rsid w:val="00F67D36"/>
    <w:rsid w:val="00F90D8A"/>
    <w:rsid w:val="00FB45B4"/>
    <w:rsid w:val="00FB59FB"/>
    <w:rsid w:val="00FC5A8D"/>
    <w:rsid w:val="00FC6B77"/>
    <w:rsid w:val="00FD5942"/>
    <w:rsid w:val="00FE4AD7"/>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A3920"/>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C5A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FC5A8D"/>
  </w:style>
  <w:style w:type="paragraph" w:styleId="Footer">
    <w:name w:val="footer"/>
    <w:basedOn w:val="Normal"/>
    <w:link w:val="FooterChar"/>
    <w:uiPriority w:val="99"/>
    <w:unhideWhenUsed/>
    <w:rsid w:val="00FC5A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FC5A8D"/>
  </w:style>
  <w:style w:type="character" w:styleId="Hyperlink">
    <w:name w:val="Hyperlink"/>
    <w:basedOn w:val="DefaultParagraphFont"/>
    <w:uiPriority w:val="99"/>
    <w:semiHidden/>
    <w:unhideWhenUsed/>
    <w:rsid w:val="004A3920"/>
    <w:rPr>
      <w:color w:val="0000FF" w:themeColor="hyperlink"/>
      <w:u w:val="single"/>
    </w:rPr>
  </w:style>
  <w:style w:type="paragraph" w:styleId="NoSpacing">
    <w:name w:val="No Spacing"/>
    <w:uiPriority w:val="1"/>
    <w:qFormat/>
    <w:rsid w:val="00945779"/>
    <w:pPr>
      <w:spacing w:after="0" w:line="240" w:lineRule="auto"/>
    </w:pPr>
  </w:style>
  <w:style w:type="paragraph" w:styleId="NormalWeb">
    <w:name w:val="Normal (Web)"/>
    <w:basedOn w:val="Normal"/>
    <w:uiPriority w:val="99"/>
    <w:unhideWhenUsed/>
    <w:rsid w:val="00043935"/>
    <w:pPr>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5C0ACE"/>
    <w:pPr>
      <w:ind w:left="720"/>
      <w:contextualSpacing/>
    </w:pPr>
  </w:style>
  <w:style w:type="paragraph" w:styleId="BalloonText">
    <w:name w:val="Balloon Text"/>
    <w:basedOn w:val="Normal"/>
    <w:link w:val="BalloonTextChar"/>
    <w:uiPriority w:val="99"/>
    <w:semiHidden/>
    <w:unhideWhenUsed/>
    <w:rsid w:val="00435CB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35CB1"/>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FC1FEF8-B613-4FA8-A749-046511EA74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8</Pages>
  <Words>1570</Words>
  <Characters>8953</Characters>
  <Application>Microsoft Office Word</Application>
  <DocSecurity>0</DocSecurity>
  <Lines>74</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10502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Asman</dc:creator>
  <cp:lastModifiedBy>USER</cp:lastModifiedBy>
  <cp:revision>4</cp:revision>
  <dcterms:created xsi:type="dcterms:W3CDTF">2019-05-20T02:22:00Z</dcterms:created>
  <dcterms:modified xsi:type="dcterms:W3CDTF">2019-05-20T02:45:00Z</dcterms:modified>
</cp:coreProperties>
</file>